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3F4A7B" w14:textId="3569730B" w:rsidR="003F5D4E" w:rsidRPr="00FE18F0" w:rsidRDefault="003F5D4E" w:rsidP="00B20441">
      <w:pPr>
        <w:tabs>
          <w:tab w:val="center" w:pos="4815"/>
          <w:tab w:val="left" w:pos="7513"/>
        </w:tabs>
        <w:spacing w:line="360" w:lineRule="auto"/>
        <w:ind w:right="-1"/>
        <w:jc w:val="center"/>
        <w:rPr>
          <w:rFonts w:ascii="Garamond" w:eastAsia="Calibri" w:hAnsi="Garamond" w:cs="Times New Roman"/>
          <w:b/>
          <w:bCs/>
          <w:smallCaps/>
          <w:color w:val="0070C0"/>
          <w:sz w:val="24"/>
          <w:szCs w:val="24"/>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84"/>
        <w:gridCol w:w="1260"/>
        <w:gridCol w:w="4184"/>
      </w:tblGrid>
      <w:tr w:rsidR="00F52B7C" w:rsidRPr="00FE18F0" w14:paraId="42B91227" w14:textId="77777777" w:rsidTr="00721FE5">
        <w:tc>
          <w:tcPr>
            <w:tcW w:w="4184" w:type="dxa"/>
          </w:tcPr>
          <w:p w14:paraId="17B26756" w14:textId="552F3FDB" w:rsidR="00F52B7C" w:rsidRPr="00FE18F0" w:rsidRDefault="00F52B7C" w:rsidP="00721FE5">
            <w:pPr>
              <w:tabs>
                <w:tab w:val="center" w:pos="4815"/>
                <w:tab w:val="left" w:pos="7513"/>
              </w:tabs>
              <w:spacing w:line="360" w:lineRule="auto"/>
              <w:ind w:right="-1"/>
              <w:jc w:val="center"/>
              <w:rPr>
                <w:rFonts w:ascii="Garamond" w:eastAsia="Calibri" w:hAnsi="Garamond" w:cs="Times New Roman"/>
                <w:b/>
                <w:bCs/>
                <w:smallCaps/>
                <w:color w:val="0070C0"/>
                <w:sz w:val="24"/>
                <w:szCs w:val="24"/>
              </w:rPr>
            </w:pPr>
          </w:p>
        </w:tc>
        <w:tc>
          <w:tcPr>
            <w:tcW w:w="1260" w:type="dxa"/>
          </w:tcPr>
          <w:p w14:paraId="3232F9A0" w14:textId="2233D762" w:rsidR="00F52B7C" w:rsidRPr="00FE18F0" w:rsidRDefault="00F52B7C" w:rsidP="00CA029A">
            <w:pPr>
              <w:tabs>
                <w:tab w:val="center" w:pos="4815"/>
                <w:tab w:val="left" w:pos="7513"/>
              </w:tabs>
              <w:spacing w:line="360" w:lineRule="auto"/>
              <w:ind w:right="3638"/>
              <w:jc w:val="center"/>
              <w:rPr>
                <w:rFonts w:ascii="Garamond" w:eastAsia="Calibri" w:hAnsi="Garamond" w:cs="Times New Roman"/>
                <w:b/>
                <w:bCs/>
                <w:smallCaps/>
                <w:color w:val="0070C0"/>
                <w:sz w:val="24"/>
                <w:szCs w:val="24"/>
              </w:rPr>
            </w:pPr>
          </w:p>
        </w:tc>
        <w:tc>
          <w:tcPr>
            <w:tcW w:w="4184" w:type="dxa"/>
          </w:tcPr>
          <w:p w14:paraId="689F4F7B" w14:textId="41EE7BED" w:rsidR="00F52B7C" w:rsidRPr="00FE18F0" w:rsidRDefault="00F52B7C" w:rsidP="00721FE5">
            <w:pPr>
              <w:tabs>
                <w:tab w:val="center" w:pos="4815"/>
                <w:tab w:val="left" w:pos="7513"/>
              </w:tabs>
              <w:spacing w:line="360" w:lineRule="auto"/>
              <w:ind w:right="-1"/>
              <w:jc w:val="center"/>
              <w:rPr>
                <w:rFonts w:ascii="Garamond" w:eastAsia="Calibri" w:hAnsi="Garamond" w:cs="Times New Roman"/>
                <w:b/>
                <w:bCs/>
                <w:smallCaps/>
                <w:color w:val="0070C0"/>
                <w:sz w:val="24"/>
                <w:szCs w:val="24"/>
              </w:rPr>
            </w:pPr>
          </w:p>
        </w:tc>
      </w:tr>
    </w:tbl>
    <w:p w14:paraId="3DD9169E" w14:textId="77777777" w:rsidR="003F5D4E" w:rsidRPr="00FE18F0" w:rsidRDefault="003F5D4E" w:rsidP="00526CA3">
      <w:pPr>
        <w:tabs>
          <w:tab w:val="center" w:pos="4815"/>
          <w:tab w:val="left" w:pos="7513"/>
        </w:tabs>
        <w:spacing w:line="360" w:lineRule="auto"/>
        <w:ind w:right="-1"/>
        <w:rPr>
          <w:rFonts w:ascii="Garamond" w:eastAsia="Calibri" w:hAnsi="Garamond" w:cs="Times New Roman"/>
          <w:b/>
          <w:bCs/>
          <w:smallCaps/>
          <w:color w:val="0070C0"/>
          <w:sz w:val="24"/>
          <w:szCs w:val="24"/>
        </w:rPr>
      </w:pPr>
    </w:p>
    <w:p w14:paraId="4CF55B6E" w14:textId="69F758E5" w:rsidR="00B20441" w:rsidRPr="00FE18F0" w:rsidRDefault="00C073E8" w:rsidP="00B20441">
      <w:pPr>
        <w:tabs>
          <w:tab w:val="center" w:pos="4815"/>
          <w:tab w:val="left" w:pos="7513"/>
        </w:tabs>
        <w:spacing w:line="360" w:lineRule="auto"/>
        <w:ind w:right="-1"/>
        <w:jc w:val="center"/>
        <w:rPr>
          <w:rFonts w:ascii="Garamond" w:eastAsia="Calibri" w:hAnsi="Garamond" w:cs="Arial"/>
          <w:b/>
          <w:bCs/>
          <w:sz w:val="24"/>
        </w:rPr>
      </w:pPr>
      <w:r w:rsidRPr="00FE18F0">
        <w:rPr>
          <w:rFonts w:ascii="Garamond" w:eastAsia="Calibri" w:hAnsi="Garamond" w:cs="Times New Roman"/>
          <w:b/>
          <w:bCs/>
          <w:smallCaps/>
          <w:color w:val="0070C0"/>
          <w:sz w:val="24"/>
          <w:szCs w:val="24"/>
        </w:rPr>
        <w:t xml:space="preserve"> </w:t>
      </w:r>
      <w:r w:rsidR="00B20441" w:rsidRPr="00FE18F0">
        <w:rPr>
          <w:rFonts w:ascii="Garamond" w:eastAsia="Calibri" w:hAnsi="Garamond" w:cs="Arial"/>
          <w:b/>
          <w:bCs/>
          <w:sz w:val="24"/>
        </w:rPr>
        <w:t>PIANO NAZIONALE DI RIPRESA E RESILIENZA</w:t>
      </w:r>
    </w:p>
    <w:p w14:paraId="7BC160D3" w14:textId="5378C69A" w:rsidR="00B20441" w:rsidRPr="00FE18F0" w:rsidRDefault="00B20441" w:rsidP="00B20441">
      <w:pPr>
        <w:spacing w:after="0" w:line="240" w:lineRule="auto"/>
        <w:contextualSpacing/>
        <w:jc w:val="center"/>
        <w:rPr>
          <w:rFonts w:ascii="Garamond" w:eastAsia="Calibri" w:hAnsi="Garamond" w:cs="Arial"/>
          <w:b/>
          <w:bCs/>
          <w:sz w:val="20"/>
          <w:szCs w:val="20"/>
        </w:rPr>
      </w:pPr>
      <w:r w:rsidRPr="00FE18F0">
        <w:rPr>
          <w:rFonts w:ascii="Garamond" w:eastAsia="Calibri" w:hAnsi="Garamond" w:cs="Arial"/>
          <w:b/>
          <w:bCs/>
          <w:sz w:val="20"/>
          <w:szCs w:val="20"/>
        </w:rPr>
        <w:t xml:space="preserve">Missione </w:t>
      </w:r>
      <w:r w:rsidR="00C83D6C" w:rsidRPr="00FE18F0">
        <w:rPr>
          <w:rFonts w:ascii="Garamond" w:eastAsia="Calibri" w:hAnsi="Garamond" w:cs="Arial"/>
          <w:b/>
          <w:bCs/>
          <w:sz w:val="20"/>
          <w:szCs w:val="20"/>
        </w:rPr>
        <w:t>5</w:t>
      </w:r>
      <w:r w:rsidRPr="00FE18F0">
        <w:rPr>
          <w:rFonts w:ascii="Garamond" w:eastAsia="Calibri" w:hAnsi="Garamond" w:cs="Arial"/>
          <w:b/>
          <w:bCs/>
          <w:sz w:val="20"/>
          <w:szCs w:val="20"/>
        </w:rPr>
        <w:t xml:space="preserve"> – </w:t>
      </w:r>
      <w:r w:rsidR="003B2A2E" w:rsidRPr="00FE18F0">
        <w:rPr>
          <w:rFonts w:ascii="Garamond" w:eastAsia="Calibri" w:hAnsi="Garamond" w:cs="Arial"/>
          <w:b/>
          <w:bCs/>
          <w:sz w:val="20"/>
          <w:szCs w:val="20"/>
        </w:rPr>
        <w:t>Inclusione e Coesione</w:t>
      </w:r>
    </w:p>
    <w:p w14:paraId="44AC8500" w14:textId="59AAC2A0" w:rsidR="00B20441" w:rsidRPr="00FE18F0" w:rsidRDefault="00B20441" w:rsidP="00B20441">
      <w:pPr>
        <w:spacing w:after="0" w:line="240" w:lineRule="auto"/>
        <w:jc w:val="center"/>
        <w:rPr>
          <w:rFonts w:ascii="Garamond" w:eastAsia="Calibri" w:hAnsi="Garamond" w:cs="Arial"/>
          <w:b/>
          <w:bCs/>
          <w:sz w:val="20"/>
          <w:szCs w:val="20"/>
        </w:rPr>
      </w:pPr>
      <w:r w:rsidRPr="00FE18F0">
        <w:rPr>
          <w:rFonts w:ascii="Garamond" w:eastAsia="Calibri" w:hAnsi="Garamond" w:cs="Arial"/>
          <w:b/>
          <w:bCs/>
          <w:sz w:val="20"/>
          <w:szCs w:val="20"/>
        </w:rPr>
        <w:t xml:space="preserve">Componente </w:t>
      </w:r>
      <w:r w:rsidR="00C83D6C" w:rsidRPr="00FE18F0">
        <w:rPr>
          <w:rFonts w:ascii="Garamond" w:eastAsia="Calibri" w:hAnsi="Garamond" w:cs="Arial"/>
          <w:b/>
          <w:bCs/>
          <w:sz w:val="20"/>
          <w:szCs w:val="20"/>
        </w:rPr>
        <w:t>1</w:t>
      </w:r>
      <w:r w:rsidRPr="00FE18F0">
        <w:rPr>
          <w:rFonts w:ascii="Garamond" w:eastAsia="Calibri" w:hAnsi="Garamond" w:cs="Arial"/>
          <w:b/>
          <w:bCs/>
          <w:sz w:val="20"/>
          <w:szCs w:val="20"/>
        </w:rPr>
        <w:t xml:space="preserve"> </w:t>
      </w:r>
      <w:r w:rsidR="007B59BB" w:rsidRPr="00FE18F0">
        <w:rPr>
          <w:rFonts w:ascii="Garamond" w:eastAsia="Calibri" w:hAnsi="Garamond" w:cs="Arial"/>
          <w:b/>
          <w:bCs/>
          <w:sz w:val="20"/>
          <w:szCs w:val="20"/>
        </w:rPr>
        <w:t>–</w:t>
      </w:r>
      <w:r w:rsidRPr="00FE18F0">
        <w:rPr>
          <w:rFonts w:ascii="Garamond" w:eastAsia="Calibri" w:hAnsi="Garamond" w:cs="Arial"/>
          <w:b/>
          <w:bCs/>
          <w:sz w:val="20"/>
          <w:szCs w:val="20"/>
        </w:rPr>
        <w:t xml:space="preserve"> </w:t>
      </w:r>
      <w:r w:rsidR="00C83D6C" w:rsidRPr="00FE18F0">
        <w:rPr>
          <w:rFonts w:ascii="Garamond" w:eastAsia="Calibri" w:hAnsi="Garamond" w:cs="Arial"/>
          <w:b/>
          <w:bCs/>
          <w:sz w:val="20"/>
          <w:szCs w:val="20"/>
        </w:rPr>
        <w:t>Politiche del lavoro</w:t>
      </w:r>
    </w:p>
    <w:p w14:paraId="29771EB4" w14:textId="1B2ED137" w:rsidR="00B20441" w:rsidRPr="00FE18F0" w:rsidRDefault="00B20441" w:rsidP="00B20441">
      <w:pPr>
        <w:spacing w:after="0" w:line="240" w:lineRule="auto"/>
        <w:jc w:val="center"/>
        <w:rPr>
          <w:rFonts w:ascii="Garamond" w:eastAsia="Calibri" w:hAnsi="Garamond" w:cs="Arial"/>
          <w:b/>
          <w:bCs/>
          <w:sz w:val="20"/>
          <w:szCs w:val="20"/>
        </w:rPr>
      </w:pPr>
      <w:r w:rsidRPr="00FE18F0">
        <w:rPr>
          <w:rFonts w:ascii="Garamond" w:eastAsia="Calibri" w:hAnsi="Garamond" w:cs="Arial"/>
          <w:b/>
          <w:bCs/>
          <w:sz w:val="20"/>
          <w:szCs w:val="20"/>
        </w:rPr>
        <w:t xml:space="preserve"> Investimento 1.1: “</w:t>
      </w:r>
      <w:r w:rsidR="00C83D6C" w:rsidRPr="00FE18F0">
        <w:rPr>
          <w:rFonts w:ascii="Garamond" w:eastAsia="Calibri" w:hAnsi="Garamond" w:cs="Arial"/>
          <w:b/>
          <w:bCs/>
          <w:sz w:val="20"/>
          <w:szCs w:val="20"/>
        </w:rPr>
        <w:t>Potenziamento dei centri per l’impiego</w:t>
      </w:r>
      <w:r w:rsidRPr="00FE18F0">
        <w:rPr>
          <w:rFonts w:ascii="Garamond" w:eastAsia="Calibri" w:hAnsi="Garamond" w:cs="Arial"/>
          <w:b/>
          <w:bCs/>
          <w:sz w:val="20"/>
          <w:szCs w:val="20"/>
        </w:rPr>
        <w:t>”</w:t>
      </w:r>
    </w:p>
    <w:p w14:paraId="6E1CEBCA" w14:textId="33B91712" w:rsidR="00807368" w:rsidRPr="00FE18F0" w:rsidRDefault="00807368" w:rsidP="00B20441">
      <w:pPr>
        <w:spacing w:after="0" w:line="240" w:lineRule="auto"/>
        <w:jc w:val="center"/>
        <w:rPr>
          <w:rFonts w:ascii="Garamond" w:eastAsia="Calibri" w:hAnsi="Garamond" w:cs="Arial"/>
          <w:b/>
          <w:bCs/>
          <w:sz w:val="20"/>
          <w:szCs w:val="20"/>
        </w:rPr>
      </w:pPr>
    </w:p>
    <w:p w14:paraId="5EB6DA57" w14:textId="77777777" w:rsidR="003F5D4E" w:rsidRPr="00FE18F0" w:rsidRDefault="003F5D4E" w:rsidP="00B20441">
      <w:pPr>
        <w:spacing w:after="0" w:line="240" w:lineRule="auto"/>
        <w:jc w:val="center"/>
        <w:rPr>
          <w:rFonts w:ascii="Garamond" w:eastAsia="Calibri" w:hAnsi="Garamond" w:cs="Arial"/>
          <w:b/>
          <w:bCs/>
          <w:sz w:val="20"/>
          <w:szCs w:val="20"/>
        </w:rPr>
      </w:pPr>
    </w:p>
    <w:p w14:paraId="4409095C" w14:textId="29B8E20B" w:rsidR="00090AF8" w:rsidRPr="00FE18F0" w:rsidRDefault="00090AF8" w:rsidP="00B20441">
      <w:pPr>
        <w:spacing w:after="0" w:line="240" w:lineRule="auto"/>
        <w:jc w:val="center"/>
        <w:rPr>
          <w:rFonts w:ascii="Garamond" w:eastAsia="Calibri" w:hAnsi="Garamond" w:cs="Arial"/>
          <w:b/>
          <w:bCs/>
          <w:sz w:val="20"/>
          <w:szCs w:val="20"/>
        </w:rPr>
      </w:pPr>
    </w:p>
    <w:p w14:paraId="09FC3847" w14:textId="77777777" w:rsidR="00807368" w:rsidRPr="00FE18F0" w:rsidRDefault="00807368" w:rsidP="00807368">
      <w:pPr>
        <w:pBdr>
          <w:top w:val="single" w:sz="4" w:space="1" w:color="auto"/>
          <w:left w:val="single" w:sz="4" w:space="4" w:color="auto"/>
          <w:bottom w:val="single" w:sz="4" w:space="12" w:color="auto"/>
          <w:right w:val="single" w:sz="4" w:space="4" w:color="auto"/>
        </w:pBdr>
        <w:spacing w:after="0" w:line="240" w:lineRule="auto"/>
        <w:jc w:val="center"/>
        <w:rPr>
          <w:rFonts w:ascii="Garamond" w:eastAsia="Calibri" w:hAnsi="Garamond" w:cs="Arial"/>
          <w:b/>
          <w:bCs/>
          <w:i/>
          <w:iCs/>
          <w:sz w:val="20"/>
          <w:szCs w:val="20"/>
        </w:rPr>
      </w:pPr>
    </w:p>
    <w:p w14:paraId="11BCBDA1" w14:textId="5FA42D95" w:rsidR="00090AF8" w:rsidRPr="00FE18F0" w:rsidRDefault="00090AF8" w:rsidP="3B1FF8E6">
      <w:pPr>
        <w:pBdr>
          <w:top w:val="single" w:sz="4" w:space="1" w:color="auto"/>
          <w:left w:val="single" w:sz="4" w:space="4" w:color="auto"/>
          <w:bottom w:val="single" w:sz="4" w:space="12" w:color="auto"/>
          <w:right w:val="single" w:sz="4" w:space="4" w:color="auto"/>
        </w:pBdr>
        <w:spacing w:after="0" w:line="240" w:lineRule="auto"/>
        <w:jc w:val="center"/>
        <w:rPr>
          <w:rFonts w:ascii="Garamond" w:eastAsia="Calibri" w:hAnsi="Garamond" w:cs="Arial"/>
          <w:b/>
          <w:bCs/>
          <w:i/>
          <w:iCs/>
          <w:sz w:val="20"/>
          <w:szCs w:val="20"/>
        </w:rPr>
      </w:pPr>
      <w:r w:rsidRPr="00FE18F0">
        <w:rPr>
          <w:rFonts w:ascii="Garamond" w:eastAsia="Calibri" w:hAnsi="Garamond" w:cs="Arial"/>
          <w:b/>
          <w:bCs/>
          <w:i/>
          <w:iCs/>
          <w:sz w:val="20"/>
          <w:szCs w:val="20"/>
        </w:rPr>
        <w:t xml:space="preserve">Schema di accordo ai sensi dell’art. 15 della L. 7/8/1990 n. 241 tra il Comune di </w:t>
      </w:r>
      <w:r w:rsidR="00F73714" w:rsidRPr="00FE18F0">
        <w:rPr>
          <w:rFonts w:ascii="Garamond" w:eastAsia="Calibri" w:hAnsi="Garamond" w:cs="Arial"/>
          <w:b/>
          <w:bCs/>
          <w:i/>
          <w:iCs/>
          <w:sz w:val="20"/>
          <w:szCs w:val="20"/>
        </w:rPr>
        <w:t>_________</w:t>
      </w:r>
      <w:r w:rsidR="00171F8B" w:rsidRPr="00FE18F0">
        <w:rPr>
          <w:rFonts w:ascii="Garamond" w:eastAsia="Calibri" w:hAnsi="Garamond" w:cs="Arial"/>
          <w:b/>
          <w:bCs/>
          <w:i/>
          <w:iCs/>
          <w:sz w:val="20"/>
          <w:szCs w:val="20"/>
        </w:rPr>
        <w:t xml:space="preserve"> e </w:t>
      </w:r>
      <w:r w:rsidR="00F73714" w:rsidRPr="00FE18F0">
        <w:rPr>
          <w:rFonts w:ascii="Garamond" w:eastAsia="Calibri" w:hAnsi="Garamond" w:cs="Arial"/>
          <w:b/>
          <w:bCs/>
          <w:i/>
          <w:iCs/>
          <w:sz w:val="20"/>
          <w:szCs w:val="20"/>
        </w:rPr>
        <w:t>____________________</w:t>
      </w:r>
      <w:r w:rsidRPr="00FE18F0">
        <w:rPr>
          <w:rFonts w:ascii="Garamond" w:eastAsia="Calibri" w:hAnsi="Garamond" w:cs="Arial"/>
          <w:b/>
          <w:bCs/>
          <w:i/>
          <w:iCs/>
          <w:sz w:val="20"/>
          <w:szCs w:val="20"/>
        </w:rPr>
        <w:t xml:space="preserve">, </w:t>
      </w:r>
    </w:p>
    <w:p w14:paraId="34C48EBF" w14:textId="1FC3F51A" w:rsidR="00090AF8" w:rsidRPr="00FE18F0" w:rsidRDefault="00090AF8" w:rsidP="00807368">
      <w:pPr>
        <w:pBdr>
          <w:top w:val="single" w:sz="4" w:space="1" w:color="auto"/>
          <w:left w:val="single" w:sz="4" w:space="4" w:color="auto"/>
          <w:bottom w:val="single" w:sz="4" w:space="12" w:color="auto"/>
          <w:right w:val="single" w:sz="4" w:space="4" w:color="auto"/>
        </w:pBdr>
        <w:spacing w:after="0" w:line="240" w:lineRule="auto"/>
        <w:jc w:val="center"/>
        <w:rPr>
          <w:rFonts w:ascii="Garamond" w:eastAsia="Calibri" w:hAnsi="Garamond" w:cs="Arial"/>
          <w:b/>
          <w:bCs/>
          <w:i/>
          <w:iCs/>
          <w:sz w:val="20"/>
          <w:szCs w:val="20"/>
        </w:rPr>
      </w:pPr>
      <w:r w:rsidRPr="00FE18F0">
        <w:rPr>
          <w:rFonts w:ascii="Garamond" w:eastAsia="Calibri" w:hAnsi="Garamond" w:cs="Arial"/>
          <w:b/>
          <w:bCs/>
          <w:i/>
          <w:iCs/>
          <w:sz w:val="20"/>
          <w:szCs w:val="20"/>
        </w:rPr>
        <w:t>finalizzato a dotare il centro per l’impieg</w:t>
      </w:r>
      <w:r w:rsidR="00913614" w:rsidRPr="00FE18F0">
        <w:rPr>
          <w:rFonts w:ascii="Garamond" w:eastAsia="Calibri" w:hAnsi="Garamond" w:cs="Arial"/>
          <w:b/>
          <w:bCs/>
          <w:i/>
          <w:iCs/>
          <w:sz w:val="20"/>
          <w:szCs w:val="20"/>
        </w:rPr>
        <w:t>o/ufficio del collocamento mirato</w:t>
      </w:r>
      <w:r w:rsidRPr="00FE18F0">
        <w:rPr>
          <w:rFonts w:ascii="Garamond" w:eastAsia="Calibri" w:hAnsi="Garamond" w:cs="Arial"/>
          <w:b/>
          <w:bCs/>
          <w:i/>
          <w:iCs/>
          <w:sz w:val="20"/>
          <w:szCs w:val="20"/>
        </w:rPr>
        <w:t xml:space="preserve"> </w:t>
      </w:r>
      <w:r w:rsidR="00913614" w:rsidRPr="00FE18F0">
        <w:rPr>
          <w:rFonts w:ascii="Garamond" w:eastAsia="Calibri" w:hAnsi="Garamond" w:cs="Arial"/>
          <w:b/>
          <w:bCs/>
          <w:i/>
          <w:iCs/>
          <w:sz w:val="20"/>
          <w:szCs w:val="20"/>
        </w:rPr>
        <w:t>d</w:t>
      </w:r>
      <w:r w:rsidR="00194CA5" w:rsidRPr="00FE18F0">
        <w:rPr>
          <w:rFonts w:ascii="Garamond" w:eastAsia="Calibri" w:hAnsi="Garamond" w:cs="Arial"/>
          <w:b/>
          <w:bCs/>
          <w:i/>
          <w:iCs/>
          <w:sz w:val="20"/>
          <w:szCs w:val="20"/>
        </w:rPr>
        <w:t xml:space="preserve">ella città di _________ </w:t>
      </w:r>
      <w:proofErr w:type="spellStart"/>
      <w:r w:rsidRPr="00FE18F0">
        <w:rPr>
          <w:rFonts w:ascii="Garamond" w:eastAsia="Calibri" w:hAnsi="Garamond" w:cs="Arial"/>
          <w:b/>
          <w:bCs/>
          <w:i/>
          <w:iCs/>
          <w:sz w:val="20"/>
          <w:szCs w:val="20"/>
        </w:rPr>
        <w:t>di</w:t>
      </w:r>
      <w:proofErr w:type="spellEnd"/>
      <w:r w:rsidRPr="00FE18F0">
        <w:rPr>
          <w:rFonts w:ascii="Garamond" w:eastAsia="Calibri" w:hAnsi="Garamond" w:cs="Arial"/>
          <w:b/>
          <w:bCs/>
          <w:i/>
          <w:iCs/>
          <w:sz w:val="20"/>
          <w:szCs w:val="20"/>
        </w:rPr>
        <w:t xml:space="preserve"> una nuova e più adeguata sede, in attuazione del Piano di potenziamento dei centri per l’impiego e delle politiche attive del lavoro di cui al D.M. 74/2019</w:t>
      </w:r>
      <w:r w:rsidR="000F2F3F" w:rsidRPr="00FE18F0">
        <w:rPr>
          <w:rFonts w:ascii="Garamond" w:eastAsia="Calibri" w:hAnsi="Garamond" w:cs="Arial"/>
          <w:b/>
          <w:bCs/>
          <w:i/>
          <w:iCs/>
          <w:sz w:val="20"/>
          <w:szCs w:val="20"/>
        </w:rPr>
        <w:t>, come modificato dal DM 59/2020</w:t>
      </w:r>
      <w:r w:rsidRPr="00FE18F0">
        <w:rPr>
          <w:rFonts w:ascii="Garamond" w:eastAsia="Calibri" w:hAnsi="Garamond" w:cs="Arial"/>
          <w:b/>
          <w:bCs/>
          <w:i/>
          <w:iCs/>
          <w:sz w:val="20"/>
          <w:szCs w:val="20"/>
        </w:rPr>
        <w:t>.</w:t>
      </w:r>
    </w:p>
    <w:p w14:paraId="3DD64E38" w14:textId="77777777" w:rsidR="00B20441" w:rsidRPr="00FE18F0" w:rsidRDefault="00B20441" w:rsidP="007C597C">
      <w:pPr>
        <w:spacing w:after="0" w:line="240" w:lineRule="auto"/>
        <w:rPr>
          <w:rFonts w:ascii="Garamond" w:eastAsia="Calibri" w:hAnsi="Garamond" w:cs="Arial"/>
          <w:b/>
          <w:bCs/>
          <w:sz w:val="24"/>
          <w:u w:val="single"/>
        </w:rPr>
      </w:pPr>
    </w:p>
    <w:p w14:paraId="4E043DA4" w14:textId="27E31C6A" w:rsidR="000D7FD9" w:rsidRPr="00FE18F0" w:rsidRDefault="000D7FD9" w:rsidP="004430B6">
      <w:pPr>
        <w:tabs>
          <w:tab w:val="left" w:pos="9072"/>
        </w:tabs>
        <w:spacing w:after="0" w:line="240" w:lineRule="auto"/>
        <w:ind w:right="566"/>
        <w:jc w:val="center"/>
        <w:rPr>
          <w:rFonts w:ascii="Garamond" w:eastAsia="Calibri" w:hAnsi="Garamond" w:cs="Arial"/>
          <w:i/>
          <w:iCs/>
          <w:sz w:val="24"/>
        </w:rPr>
      </w:pPr>
      <w:bookmarkStart w:id="0" w:name="_Hlk88384118"/>
    </w:p>
    <w:p w14:paraId="4EC5DC0F" w14:textId="77777777" w:rsidR="003F5D4E" w:rsidRPr="00FE18F0" w:rsidRDefault="003F5D4E" w:rsidP="004430B6">
      <w:pPr>
        <w:tabs>
          <w:tab w:val="left" w:pos="9072"/>
        </w:tabs>
        <w:spacing w:after="0" w:line="240" w:lineRule="auto"/>
        <w:ind w:right="566"/>
        <w:jc w:val="center"/>
        <w:rPr>
          <w:rFonts w:ascii="Garamond" w:eastAsia="Calibri" w:hAnsi="Garamond" w:cs="Arial"/>
          <w:i/>
          <w:iCs/>
          <w:sz w:val="25"/>
          <w:szCs w:val="25"/>
        </w:rPr>
      </w:pPr>
    </w:p>
    <w:p w14:paraId="6481B4B9" w14:textId="4FAEB6F5" w:rsidR="00F41F93" w:rsidRPr="00BB7AF5" w:rsidRDefault="007C597C" w:rsidP="003F5D4E">
      <w:pPr>
        <w:pStyle w:val="Standard"/>
        <w:spacing w:after="0" w:line="360" w:lineRule="auto"/>
        <w:jc w:val="center"/>
        <w:rPr>
          <w:rFonts w:ascii="Garamond" w:hAnsi="Garamond" w:cs="Arial"/>
          <w:b/>
          <w:bCs/>
          <w:sz w:val="22"/>
          <w:szCs w:val="22"/>
        </w:rPr>
      </w:pPr>
      <w:r w:rsidRPr="00BB7AF5">
        <w:rPr>
          <w:rFonts w:ascii="Garamond" w:hAnsi="Garamond" w:cs="Arial"/>
          <w:b/>
          <w:bCs/>
          <w:sz w:val="22"/>
          <w:szCs w:val="22"/>
        </w:rPr>
        <w:t xml:space="preserve">ALLEGATO – </w:t>
      </w:r>
      <w:bookmarkEnd w:id="0"/>
      <w:r w:rsidRPr="00BB7AF5">
        <w:rPr>
          <w:rFonts w:ascii="Garamond" w:hAnsi="Garamond" w:cs="Arial"/>
          <w:b/>
          <w:bCs/>
          <w:sz w:val="22"/>
          <w:szCs w:val="22"/>
        </w:rPr>
        <w:t>MODELLO DI AUTODICHIARAZIONE RELATIVA AL RISPETTO DEI PRINCIPI PREVISTI PER GLI INTERVENTI DEL PNRR</w:t>
      </w:r>
    </w:p>
    <w:p w14:paraId="5EFF1B4F" w14:textId="77777777" w:rsidR="00F41F93" w:rsidRPr="00BB7AF5" w:rsidRDefault="00F41F93" w:rsidP="003F5D4E">
      <w:pPr>
        <w:spacing w:line="360" w:lineRule="auto"/>
        <w:jc w:val="both"/>
        <w:rPr>
          <w:rFonts w:ascii="Garamond" w:eastAsia="Arial" w:hAnsi="Garamond" w:cs="Arial"/>
          <w:sz w:val="25"/>
          <w:szCs w:val="25"/>
        </w:rPr>
      </w:pPr>
    </w:p>
    <w:p w14:paraId="00B65098" w14:textId="49FE5413" w:rsidR="00F52B7C" w:rsidRPr="00BB7AF5" w:rsidRDefault="00F41F93" w:rsidP="008208E5">
      <w:pPr>
        <w:spacing w:before="120" w:after="120" w:line="360" w:lineRule="auto"/>
        <w:jc w:val="both"/>
        <w:rPr>
          <w:rFonts w:ascii="Garamond" w:hAnsi="Garamond" w:cs="Arial"/>
          <w:color w:val="000000" w:themeColor="text1"/>
        </w:rPr>
      </w:pPr>
      <w:r w:rsidRPr="00BB7AF5">
        <w:rPr>
          <w:rFonts w:ascii="Garamond" w:eastAsia="Arial" w:hAnsi="Garamond" w:cs="Arial"/>
          <w:color w:val="000000" w:themeColor="text1"/>
        </w:rPr>
        <w:t>La/Il</w:t>
      </w:r>
      <w:r w:rsidR="00D65EBE" w:rsidRPr="00BB7AF5">
        <w:rPr>
          <w:rFonts w:ascii="Garamond" w:eastAsia="Arial" w:hAnsi="Garamond" w:cs="Arial"/>
          <w:color w:val="000000" w:themeColor="text1"/>
        </w:rPr>
        <w:t xml:space="preserve"> </w:t>
      </w:r>
      <w:r w:rsidRPr="00BB7AF5">
        <w:rPr>
          <w:rFonts w:ascii="Garamond" w:eastAsia="Arial" w:hAnsi="Garamond" w:cs="Arial"/>
          <w:color w:val="000000" w:themeColor="text1"/>
        </w:rPr>
        <w:t>sottoscritta/o</w:t>
      </w:r>
      <w:r w:rsidR="00D65EBE" w:rsidRPr="00BB7AF5">
        <w:rPr>
          <w:rFonts w:ascii="Garamond" w:eastAsia="Arial" w:hAnsi="Garamond" w:cs="Arial"/>
          <w:color w:val="000000" w:themeColor="text1"/>
        </w:rPr>
        <w:t xml:space="preserve"> </w:t>
      </w:r>
      <w:r w:rsidRPr="00BB7AF5">
        <w:rPr>
          <w:rFonts w:ascii="Garamond" w:eastAsia="Arial" w:hAnsi="Garamond" w:cs="Arial"/>
          <w:color w:val="000000" w:themeColor="text1"/>
        </w:rPr>
        <w:t>___</w:t>
      </w:r>
      <w:r w:rsidR="003F5D4E" w:rsidRPr="00BB7AF5">
        <w:rPr>
          <w:rFonts w:ascii="Garamond" w:eastAsia="Arial" w:hAnsi="Garamond" w:cs="Arial"/>
          <w:color w:val="000000" w:themeColor="text1"/>
        </w:rPr>
        <w:t>____</w:t>
      </w:r>
      <w:r w:rsidRPr="00BB7AF5">
        <w:rPr>
          <w:rFonts w:ascii="Garamond" w:eastAsia="Arial" w:hAnsi="Garamond" w:cs="Arial"/>
          <w:color w:val="000000" w:themeColor="text1"/>
        </w:rPr>
        <w:t>________________________________________, nat</w:t>
      </w:r>
      <w:r w:rsidR="00B20441" w:rsidRPr="00BB7AF5">
        <w:rPr>
          <w:rFonts w:ascii="Garamond" w:eastAsia="Arial" w:hAnsi="Garamond" w:cs="Arial"/>
          <w:color w:val="000000" w:themeColor="text1"/>
        </w:rPr>
        <w:t>a/</w:t>
      </w:r>
      <w:r w:rsidRPr="00BB7AF5">
        <w:rPr>
          <w:rFonts w:ascii="Garamond" w:eastAsia="Arial" w:hAnsi="Garamond" w:cs="Arial"/>
          <w:color w:val="000000" w:themeColor="text1"/>
        </w:rPr>
        <w:t>o a __________________________, il ___________________________,</w:t>
      </w:r>
      <w:r w:rsidR="00F73714" w:rsidRPr="00BB7AF5">
        <w:rPr>
          <w:rFonts w:ascii="Garamond" w:eastAsia="Arial" w:hAnsi="Garamond" w:cs="Arial"/>
          <w:color w:val="000000" w:themeColor="text1"/>
        </w:rPr>
        <w:t xml:space="preserve"> </w:t>
      </w:r>
      <w:r w:rsidRPr="00BB7AF5">
        <w:rPr>
          <w:rFonts w:ascii="Garamond" w:eastAsia="Arial" w:hAnsi="Garamond" w:cs="Arial"/>
          <w:color w:val="000000" w:themeColor="text1"/>
        </w:rPr>
        <w:t xml:space="preserve">CF_________________________________, in qualità </w:t>
      </w:r>
      <w:r w:rsidR="00B20441" w:rsidRPr="00BB7AF5">
        <w:rPr>
          <w:rFonts w:ascii="Garamond" w:eastAsia="Arial" w:hAnsi="Garamond" w:cs="Arial"/>
          <w:color w:val="000000" w:themeColor="text1"/>
        </w:rPr>
        <w:t xml:space="preserve">di </w:t>
      </w:r>
      <w:r w:rsidRPr="00BB7AF5">
        <w:rPr>
          <w:rFonts w:ascii="Garamond" w:eastAsia="Arial" w:hAnsi="Garamond" w:cs="Arial"/>
          <w:color w:val="000000" w:themeColor="text1"/>
        </w:rPr>
        <w:t>legale rappresentante di ____________________________________________, con sede legale in Via/piazza __________________________________, n. _____, cap. ________, tel._____________________________, posta elettronica certificata (PEC) ____________________________________________________</w:t>
      </w:r>
      <w:r w:rsidR="009F5971" w:rsidRPr="00BB7AF5">
        <w:rPr>
          <w:rFonts w:ascii="Garamond" w:eastAsia="Arial" w:hAnsi="Garamond" w:cs="Arial"/>
          <w:color w:val="000000" w:themeColor="text1"/>
        </w:rPr>
        <w:t>,</w:t>
      </w:r>
      <w:r w:rsidRPr="00BB7AF5">
        <w:rPr>
          <w:rFonts w:ascii="Garamond" w:eastAsia="Arial" w:hAnsi="Garamond" w:cs="Arial"/>
          <w:color w:val="000000" w:themeColor="text1"/>
        </w:rPr>
        <w:t xml:space="preserve"> </w:t>
      </w:r>
      <w:r w:rsidRPr="00BB7AF5">
        <w:rPr>
          <w:rFonts w:ascii="Garamond" w:hAnsi="Garamond" w:cs="Arial"/>
          <w:color w:val="000000" w:themeColor="text1"/>
        </w:rPr>
        <w:t>ai sensi degli art</w:t>
      </w:r>
      <w:r w:rsidR="00A87ECB" w:rsidRPr="00BB7AF5">
        <w:rPr>
          <w:rFonts w:ascii="Garamond" w:hAnsi="Garamond" w:cs="Arial"/>
          <w:color w:val="000000" w:themeColor="text1"/>
        </w:rPr>
        <w:t>icoli</w:t>
      </w:r>
      <w:r w:rsidRPr="00BB7AF5">
        <w:rPr>
          <w:rFonts w:ascii="Garamond" w:hAnsi="Garamond" w:cs="Arial"/>
          <w:color w:val="000000" w:themeColor="text1"/>
        </w:rPr>
        <w:t xml:space="preserve"> 46 e 47 del </w:t>
      </w:r>
      <w:r w:rsidR="008640A7" w:rsidRPr="00BB7AF5">
        <w:rPr>
          <w:rFonts w:ascii="Garamond" w:hAnsi="Garamond" w:cs="Arial"/>
          <w:color w:val="000000" w:themeColor="text1"/>
        </w:rPr>
        <w:t>D</w:t>
      </w:r>
      <w:r w:rsidR="000154A6" w:rsidRPr="00BB7AF5">
        <w:rPr>
          <w:rFonts w:ascii="Garamond" w:hAnsi="Garamond" w:cs="Arial"/>
          <w:color w:val="000000" w:themeColor="text1"/>
        </w:rPr>
        <w:t>ecreto del Presidente della Repubblica</w:t>
      </w:r>
      <w:r w:rsidRPr="00BB7AF5">
        <w:rPr>
          <w:rFonts w:ascii="Garamond" w:hAnsi="Garamond" w:cs="Arial"/>
          <w:color w:val="000000" w:themeColor="text1"/>
        </w:rPr>
        <w:t xml:space="preserve"> </w:t>
      </w:r>
      <w:r w:rsidR="00A87ECB" w:rsidRPr="00BB7AF5">
        <w:rPr>
          <w:rFonts w:ascii="Garamond" w:hAnsi="Garamond" w:cs="Arial"/>
          <w:color w:val="000000" w:themeColor="text1"/>
        </w:rPr>
        <w:t xml:space="preserve">28 dicembre 2000, </w:t>
      </w:r>
      <w:r w:rsidRPr="00BB7AF5">
        <w:rPr>
          <w:rFonts w:ascii="Garamond" w:hAnsi="Garamond" w:cs="Arial"/>
          <w:color w:val="000000" w:themeColor="text1"/>
        </w:rPr>
        <w:t>n. 445 e</w:t>
      </w:r>
      <w:r w:rsidR="00A87ECB" w:rsidRPr="00BB7AF5">
        <w:rPr>
          <w:rFonts w:ascii="Garamond" w:hAnsi="Garamond" w:cs="Arial"/>
          <w:color w:val="000000" w:themeColor="text1"/>
        </w:rPr>
        <w:t>,</w:t>
      </w:r>
      <w:r w:rsidRPr="00BB7AF5">
        <w:rPr>
          <w:rFonts w:ascii="Garamond" w:hAnsi="Garamond" w:cs="Arial"/>
          <w:color w:val="000000" w:themeColor="text1"/>
        </w:rPr>
        <w:t xml:space="preserve"> quindi</w:t>
      </w:r>
      <w:r w:rsidR="00A87ECB" w:rsidRPr="00BB7AF5">
        <w:rPr>
          <w:rFonts w:ascii="Garamond" w:hAnsi="Garamond" w:cs="Arial"/>
          <w:color w:val="000000" w:themeColor="text1"/>
        </w:rPr>
        <w:t>,</w:t>
      </w:r>
      <w:r w:rsidRPr="00BB7AF5">
        <w:rPr>
          <w:rFonts w:ascii="Garamond" w:hAnsi="Garamond" w:cs="Arial"/>
          <w:color w:val="000000" w:themeColor="text1"/>
        </w:rPr>
        <w:t xml:space="preserve"> consapevole delle responsabilità di ordine amministrativo, civile e penale in caso di dichiarazioni mendaci, </w:t>
      </w:r>
      <w:r w:rsidR="000154A6" w:rsidRPr="00BB7AF5">
        <w:rPr>
          <w:rFonts w:ascii="Garamond" w:hAnsi="Garamond" w:cs="Arial"/>
          <w:color w:val="000000" w:themeColor="text1"/>
        </w:rPr>
        <w:t>ai sensi dell’</w:t>
      </w:r>
      <w:r w:rsidRPr="00BB7AF5">
        <w:rPr>
          <w:rFonts w:ascii="Garamond" w:hAnsi="Garamond" w:cs="Arial"/>
          <w:color w:val="000000" w:themeColor="text1"/>
        </w:rPr>
        <w:t xml:space="preserve">art. 76 del </w:t>
      </w:r>
      <w:r w:rsidR="000154A6" w:rsidRPr="00BB7AF5">
        <w:rPr>
          <w:rFonts w:ascii="Garamond" w:hAnsi="Garamond" w:cs="Arial"/>
          <w:color w:val="000000" w:themeColor="text1"/>
        </w:rPr>
        <w:t xml:space="preserve">medesimo </w:t>
      </w:r>
      <w:r w:rsidR="008640A7" w:rsidRPr="00BB7AF5">
        <w:rPr>
          <w:rFonts w:ascii="Garamond" w:hAnsi="Garamond" w:cs="Arial"/>
          <w:color w:val="000000" w:themeColor="text1"/>
        </w:rPr>
        <w:t>D</w:t>
      </w:r>
      <w:r w:rsidR="00A87ECB" w:rsidRPr="00BB7AF5">
        <w:rPr>
          <w:rFonts w:ascii="Garamond" w:hAnsi="Garamond" w:cs="Arial"/>
          <w:color w:val="000000" w:themeColor="text1"/>
        </w:rPr>
        <w:t>ecreto del Presidente della Repubblica</w:t>
      </w:r>
      <w:r w:rsidRPr="00BB7AF5">
        <w:rPr>
          <w:rFonts w:ascii="Garamond" w:hAnsi="Garamond" w:cs="Arial"/>
          <w:color w:val="000000" w:themeColor="text1"/>
        </w:rPr>
        <w:t xml:space="preserve"> </w:t>
      </w:r>
    </w:p>
    <w:p w14:paraId="5A12DEFF" w14:textId="77777777" w:rsidR="008208E5" w:rsidRPr="00BB7AF5" w:rsidRDefault="008208E5" w:rsidP="008208E5">
      <w:pPr>
        <w:spacing w:before="120" w:after="120" w:line="360" w:lineRule="auto"/>
        <w:jc w:val="both"/>
        <w:rPr>
          <w:rFonts w:ascii="Garamond" w:eastAsia="Arial" w:hAnsi="Garamond" w:cs="Arial"/>
          <w:color w:val="000000" w:themeColor="text1"/>
        </w:rPr>
      </w:pPr>
    </w:p>
    <w:p w14:paraId="745DDFFE" w14:textId="77777777" w:rsidR="006E6C19" w:rsidRPr="00034F99" w:rsidRDefault="006E6C19" w:rsidP="00034F99">
      <w:pPr>
        <w:jc w:val="both"/>
        <w:rPr>
          <w:rFonts w:ascii="Garamond" w:eastAsia="Times New Roman" w:hAnsi="Garamond" w:cs="Times New Roman"/>
        </w:rPr>
      </w:pPr>
      <w:r w:rsidRPr="00034F99">
        <w:rPr>
          <w:rFonts w:ascii="Garamond" w:eastAsia="Times New Roman" w:hAnsi="Garamond" w:cs="Times New Roman"/>
          <w:b/>
          <w:bCs/>
        </w:rPr>
        <w:t xml:space="preserve">VISTO </w:t>
      </w:r>
      <w:r w:rsidRPr="00034F99">
        <w:rPr>
          <w:rFonts w:ascii="Garamond" w:eastAsia="Times New Roman" w:hAnsi="Garamond" w:cs="Times New Roman"/>
        </w:rPr>
        <w:t xml:space="preserve">il Decreto legislativo 18 aprile 2016 n. 50 </w:t>
      </w:r>
      <w:proofErr w:type="spellStart"/>
      <w:r w:rsidRPr="00034F99">
        <w:rPr>
          <w:rFonts w:ascii="Garamond" w:eastAsia="Times New Roman" w:hAnsi="Garamond" w:cs="Times New Roman"/>
        </w:rPr>
        <w:t>ss.mm.ii</w:t>
      </w:r>
      <w:proofErr w:type="spellEnd"/>
      <w:r w:rsidRPr="00034F99">
        <w:rPr>
          <w:rFonts w:ascii="Garamond" w:eastAsia="Times New Roman" w:hAnsi="Garamond" w:cs="Times New Roman"/>
        </w:rPr>
        <w:t>. recante “Codice dei contratti pubblici”;</w:t>
      </w:r>
    </w:p>
    <w:p w14:paraId="50670A42" w14:textId="77777777" w:rsidR="006E6C19" w:rsidRPr="00034F99" w:rsidRDefault="006E6C19" w:rsidP="00034F99">
      <w:pPr>
        <w:jc w:val="both"/>
        <w:rPr>
          <w:rFonts w:ascii="Garamond" w:eastAsia="Times New Roman" w:hAnsi="Garamond" w:cs="Times New Roman"/>
          <w:b/>
          <w:bCs/>
        </w:rPr>
      </w:pPr>
      <w:r w:rsidRPr="00034F99">
        <w:rPr>
          <w:rFonts w:ascii="Garamond" w:eastAsia="Times New Roman" w:hAnsi="Garamond" w:cs="Times New Roman"/>
          <w:b/>
          <w:bCs/>
        </w:rPr>
        <w:t xml:space="preserve">VISTO </w:t>
      </w:r>
      <w:r w:rsidRPr="00034F99">
        <w:rPr>
          <w:rFonts w:ascii="Garamond" w:eastAsia="Times New Roman" w:hAnsi="Garamond" w:cs="Times New Roman"/>
        </w:rPr>
        <w:t>l’art. 15 della legge 7 agosto 1990, n. 241, ai sensi del quale le amministrazioni pubbliche possono sempre concludere accordi tra loro per disciplinare lo svolgimento in collaborazione di attività di interesse comune;</w:t>
      </w:r>
    </w:p>
    <w:p w14:paraId="1C0170E7" w14:textId="77777777" w:rsidR="006E6C19" w:rsidRPr="00034F99" w:rsidRDefault="006E6C19" w:rsidP="00034F99">
      <w:pPr>
        <w:jc w:val="both"/>
        <w:rPr>
          <w:rFonts w:ascii="Garamond" w:eastAsia="Times New Roman" w:hAnsi="Garamond" w:cs="Times New Roman"/>
          <w:b/>
          <w:bCs/>
        </w:rPr>
      </w:pPr>
      <w:r w:rsidRPr="00034F99">
        <w:rPr>
          <w:rFonts w:ascii="Garamond" w:eastAsia="Times New Roman" w:hAnsi="Garamond" w:cs="Times New Roman"/>
          <w:b/>
          <w:bCs/>
        </w:rPr>
        <w:t xml:space="preserve">VISTO </w:t>
      </w:r>
      <w:r w:rsidRPr="00034F99">
        <w:rPr>
          <w:rFonts w:ascii="Garamond" w:eastAsia="Times New Roman" w:hAnsi="Garamond" w:cs="Times New Roman"/>
        </w:rPr>
        <w:t>il Regolamento (UE) 2021/241 del Parlamento europeo e del Consiglio, del 12 febbraio 2021, che istituisce il dispositivo per la ripresa e la resilienza (regolamento RRF) con l’obiettivo specifico di fornire agli Stati membri il sostegno finanziario al fine di conseguire le tappe intermedie e gli obiettivi delle riforme e degli investimenti stabiliti nei loro piani di ripresa e resilienza;</w:t>
      </w:r>
    </w:p>
    <w:p w14:paraId="7E55091C" w14:textId="77777777" w:rsidR="006E6C19" w:rsidRPr="00034F99" w:rsidRDefault="006E6C19" w:rsidP="00034F99">
      <w:pPr>
        <w:jc w:val="both"/>
        <w:rPr>
          <w:rFonts w:ascii="Garamond" w:eastAsia="Times New Roman" w:hAnsi="Garamond" w:cs="Times New Roman"/>
          <w:b/>
          <w:bCs/>
        </w:rPr>
      </w:pPr>
      <w:r w:rsidRPr="00034F99">
        <w:rPr>
          <w:rFonts w:ascii="Garamond" w:eastAsia="Times New Roman" w:hAnsi="Garamond" w:cs="Times New Roman"/>
          <w:b/>
          <w:bCs/>
        </w:rPr>
        <w:t xml:space="preserve">VISTO </w:t>
      </w:r>
      <w:r w:rsidRPr="00034F99">
        <w:rPr>
          <w:rFonts w:ascii="Garamond" w:eastAsia="Times New Roman" w:hAnsi="Garamond" w:cs="Times New Roman"/>
        </w:rPr>
        <w:t>l’art. 3 della legge 28 febbraio 1987, n. 56, che pone in capo ai Comuni l’onere della messa a disposizione dei locali necessari per il funzionamento dei Centri per l’impiego (di seguito anche “CPI”);</w:t>
      </w:r>
    </w:p>
    <w:p w14:paraId="2A49D0FD" w14:textId="76C3842C" w:rsidR="006E6C19" w:rsidRPr="00034F99" w:rsidRDefault="006E6C19" w:rsidP="00034F99">
      <w:pPr>
        <w:jc w:val="both"/>
        <w:rPr>
          <w:rFonts w:ascii="Garamond" w:eastAsia="Times New Roman" w:hAnsi="Garamond" w:cs="Times New Roman"/>
          <w:b/>
          <w:bCs/>
        </w:rPr>
      </w:pPr>
      <w:r w:rsidRPr="00034F99">
        <w:rPr>
          <w:rFonts w:ascii="Garamond" w:eastAsia="Times New Roman" w:hAnsi="Garamond" w:cs="Times New Roman"/>
          <w:b/>
          <w:bCs/>
        </w:rPr>
        <w:lastRenderedPageBreak/>
        <w:t xml:space="preserve">VISTO </w:t>
      </w:r>
      <w:r w:rsidRPr="00034F99">
        <w:rPr>
          <w:rFonts w:ascii="Garamond" w:eastAsia="Times New Roman" w:hAnsi="Garamond" w:cs="Times New Roman"/>
        </w:rPr>
        <w:t>l’art. 5, comma 7, della legge regionale 13/2015 (Istituzione dell’area Agenzia regionale per il lavoro e modifiche della legge regionale 9 agosto 2005, n. 18 (Norme regionali per l’occupazione, la tutela e la qualità del lavoro), nonché di altre leggi regionali in materia di lavoro), secondo cui i  Comuni assicurano la messa a</w:t>
      </w:r>
      <w:r w:rsidRPr="00034F99">
        <w:rPr>
          <w:rFonts w:ascii="Garamond" w:eastAsia="Times New Roman" w:hAnsi="Garamond" w:cs="Times New Roman"/>
          <w:b/>
          <w:bCs/>
        </w:rPr>
        <w:t xml:space="preserve"> </w:t>
      </w:r>
      <w:r w:rsidRPr="00034F99">
        <w:rPr>
          <w:rFonts w:ascii="Garamond" w:eastAsia="Times New Roman" w:hAnsi="Garamond" w:cs="Times New Roman"/>
        </w:rPr>
        <w:t>disposizione a titolo gratuito dei beni immobili strumentali all'esercizio delle funzioni trasferite in materia di lavoro, ivi comprese le sedi dei Centri per l’impiego;</w:t>
      </w:r>
    </w:p>
    <w:p w14:paraId="6CE34F53" w14:textId="1F25C1B9" w:rsidR="006E6C19" w:rsidRPr="00034F99" w:rsidRDefault="006E6C19" w:rsidP="00034F99">
      <w:pPr>
        <w:jc w:val="both"/>
        <w:rPr>
          <w:rFonts w:ascii="Garamond" w:eastAsia="Times New Roman" w:hAnsi="Garamond" w:cs="Times New Roman"/>
          <w:b/>
          <w:bCs/>
        </w:rPr>
      </w:pPr>
      <w:r w:rsidRPr="00034F99">
        <w:rPr>
          <w:rFonts w:ascii="Garamond" w:eastAsia="Times New Roman" w:hAnsi="Garamond" w:cs="Times New Roman"/>
          <w:b/>
          <w:bCs/>
        </w:rPr>
        <w:t xml:space="preserve">VISTO </w:t>
      </w:r>
      <w:r w:rsidRPr="00034F99">
        <w:rPr>
          <w:rFonts w:ascii="Garamond" w:eastAsia="Times New Roman" w:hAnsi="Garamond" w:cs="Times New Roman"/>
        </w:rPr>
        <w:t>il decreto</w:t>
      </w:r>
      <w:r w:rsidR="00034F99" w:rsidRPr="00034F99">
        <w:rPr>
          <w:rFonts w:ascii="Garamond" w:eastAsia="Times New Roman" w:hAnsi="Garamond" w:cs="Times New Roman"/>
        </w:rPr>
        <w:t>-</w:t>
      </w:r>
      <w:r w:rsidRPr="00034F99">
        <w:rPr>
          <w:rFonts w:ascii="Garamond" w:eastAsia="Times New Roman" w:hAnsi="Garamond" w:cs="Times New Roman"/>
        </w:rPr>
        <w:t>legge 28 gennaio 2019, n. 4, convertito in legge 28 marzo 2019, n. 26, il cui art. 12 reca disposizioni finanziarie per l’attuazione del programma di reddito di cittadinanza e prevede l’adozione di un Piano Straordinario di potenziamento dei centri per l’impiego e delle politiche attive per il lavoro;</w:t>
      </w:r>
      <w:r w:rsidRPr="00034F99">
        <w:rPr>
          <w:rFonts w:ascii="Garamond" w:eastAsia="Times New Roman" w:hAnsi="Garamond" w:cs="Times New Roman"/>
          <w:b/>
          <w:bCs/>
        </w:rPr>
        <w:t xml:space="preserve"> </w:t>
      </w:r>
    </w:p>
    <w:p w14:paraId="6767260D" w14:textId="77777777" w:rsidR="006E6C19" w:rsidRPr="00034F99" w:rsidRDefault="006E6C19" w:rsidP="00034F99">
      <w:pPr>
        <w:jc w:val="both"/>
        <w:rPr>
          <w:rFonts w:ascii="Garamond" w:eastAsia="Times New Roman" w:hAnsi="Garamond" w:cs="Times New Roman"/>
        </w:rPr>
      </w:pPr>
      <w:r w:rsidRPr="00034F99">
        <w:rPr>
          <w:rFonts w:ascii="Garamond" w:eastAsia="Times New Roman" w:hAnsi="Garamond" w:cs="Times New Roman"/>
          <w:b/>
          <w:bCs/>
        </w:rPr>
        <w:t xml:space="preserve">VISTO </w:t>
      </w:r>
      <w:r w:rsidRPr="00034F99">
        <w:rPr>
          <w:rFonts w:ascii="Garamond" w:eastAsia="Times New Roman" w:hAnsi="Garamond" w:cs="Times New Roman"/>
        </w:rPr>
        <w:t>il decreto-legge 6 maggio 2021, n. 59, recante “Misure urgenti relative al Fondo complementare al Piano nazionale di ripresa e resilienza e altre misure urgenti per gli investimenti”;</w:t>
      </w:r>
    </w:p>
    <w:p w14:paraId="7B2BA725" w14:textId="77777777" w:rsidR="006E6C19" w:rsidRPr="00034F99" w:rsidRDefault="006E6C19" w:rsidP="00034F99">
      <w:pPr>
        <w:jc w:val="both"/>
        <w:rPr>
          <w:rFonts w:ascii="Garamond" w:eastAsia="Times New Roman" w:hAnsi="Garamond" w:cs="Times New Roman"/>
          <w:b/>
          <w:bCs/>
        </w:rPr>
      </w:pPr>
      <w:r w:rsidRPr="00034F99">
        <w:rPr>
          <w:rFonts w:ascii="Garamond" w:eastAsia="Times New Roman" w:hAnsi="Garamond" w:cs="Times New Roman"/>
          <w:b/>
          <w:bCs/>
        </w:rPr>
        <w:t xml:space="preserve">VISTO </w:t>
      </w:r>
      <w:r w:rsidRPr="00034F99">
        <w:rPr>
          <w:rFonts w:ascii="Garamond" w:eastAsia="Times New Roman" w:hAnsi="Garamond" w:cs="Times New Roman"/>
        </w:rPr>
        <w:t>il “Piano Nazionale di Ripresa e Resilienza” (di seguito anche “PNRR” o “Piano”) presentato alla Commissione in data 30 aprile 2021 e approvato con Decisione del Consiglio ECOFIN del 13 luglio 2021 e notificata all’Italia dal Segretariato generale del Consiglio con nota LT161/21, del 14 luglio 2021;</w:t>
      </w:r>
    </w:p>
    <w:p w14:paraId="54B84242" w14:textId="77777777" w:rsidR="006E6C19" w:rsidRPr="00034F99" w:rsidRDefault="006E6C19" w:rsidP="00034F99">
      <w:pPr>
        <w:jc w:val="both"/>
        <w:rPr>
          <w:rFonts w:ascii="Garamond" w:eastAsia="Times New Roman" w:hAnsi="Garamond" w:cs="Times New Roman"/>
          <w:b/>
          <w:bCs/>
        </w:rPr>
      </w:pPr>
      <w:r w:rsidRPr="00034F99">
        <w:rPr>
          <w:rFonts w:ascii="Garamond" w:eastAsia="Times New Roman" w:hAnsi="Garamond" w:cs="Times New Roman"/>
          <w:b/>
          <w:bCs/>
        </w:rPr>
        <w:t xml:space="preserve">VISTO </w:t>
      </w:r>
      <w:r w:rsidRPr="00034F99">
        <w:rPr>
          <w:rFonts w:ascii="Garamond" w:eastAsia="Times New Roman" w:hAnsi="Garamond" w:cs="Times New Roman"/>
        </w:rPr>
        <w:t xml:space="preserve">il documento Recovery and </w:t>
      </w:r>
      <w:proofErr w:type="spellStart"/>
      <w:r w:rsidRPr="00034F99">
        <w:rPr>
          <w:rFonts w:ascii="Garamond" w:eastAsia="Times New Roman" w:hAnsi="Garamond" w:cs="Times New Roman"/>
        </w:rPr>
        <w:t>resilience</w:t>
      </w:r>
      <w:proofErr w:type="spellEnd"/>
      <w:r w:rsidRPr="00034F99">
        <w:rPr>
          <w:rFonts w:ascii="Garamond" w:eastAsia="Times New Roman" w:hAnsi="Garamond" w:cs="Times New Roman"/>
        </w:rPr>
        <w:t xml:space="preserve"> facility - Operational Arrangements </w:t>
      </w:r>
      <w:proofErr w:type="spellStart"/>
      <w:r w:rsidRPr="00034F99">
        <w:rPr>
          <w:rFonts w:ascii="Garamond" w:eastAsia="Times New Roman" w:hAnsi="Garamond" w:cs="Times New Roman"/>
        </w:rPr>
        <w:t>between</w:t>
      </w:r>
      <w:proofErr w:type="spellEnd"/>
      <w:r w:rsidRPr="00034F99">
        <w:rPr>
          <w:rFonts w:ascii="Garamond" w:eastAsia="Times New Roman" w:hAnsi="Garamond" w:cs="Times New Roman"/>
        </w:rPr>
        <w:t xml:space="preserve"> the </w:t>
      </w:r>
      <w:proofErr w:type="spellStart"/>
      <w:r w:rsidRPr="00034F99">
        <w:rPr>
          <w:rFonts w:ascii="Garamond" w:eastAsia="Times New Roman" w:hAnsi="Garamond" w:cs="Times New Roman"/>
        </w:rPr>
        <w:t>European</w:t>
      </w:r>
      <w:proofErr w:type="spellEnd"/>
      <w:r w:rsidRPr="00034F99">
        <w:rPr>
          <w:rFonts w:ascii="Garamond" w:eastAsia="Times New Roman" w:hAnsi="Garamond" w:cs="Times New Roman"/>
        </w:rPr>
        <w:t xml:space="preserve"> Commission and </w:t>
      </w:r>
      <w:proofErr w:type="spellStart"/>
      <w:r w:rsidRPr="00034F99">
        <w:rPr>
          <w:rFonts w:ascii="Garamond" w:eastAsia="Times New Roman" w:hAnsi="Garamond" w:cs="Times New Roman"/>
        </w:rPr>
        <w:t>Italy</w:t>
      </w:r>
      <w:proofErr w:type="spellEnd"/>
      <w:r w:rsidRPr="00034F99">
        <w:rPr>
          <w:rFonts w:ascii="Garamond" w:eastAsia="Times New Roman" w:hAnsi="Garamond" w:cs="Times New Roman"/>
        </w:rPr>
        <w:t xml:space="preserve"> – Ref. Ares (2021) 7047180-22/12 2021 (OA) relativo al Piano Nazionale di Ripresa e Resilienza dell’Italia sottoscritti in data 22 dicembre 2021;</w:t>
      </w:r>
    </w:p>
    <w:p w14:paraId="3BD2B5B8" w14:textId="77777777" w:rsidR="006E6C19" w:rsidRPr="00034F99" w:rsidRDefault="006E6C19" w:rsidP="00034F99">
      <w:pPr>
        <w:jc w:val="both"/>
        <w:rPr>
          <w:rFonts w:ascii="Garamond" w:eastAsia="Times New Roman" w:hAnsi="Garamond" w:cs="Times New Roman"/>
          <w:b/>
          <w:bCs/>
        </w:rPr>
      </w:pPr>
      <w:r w:rsidRPr="00034F99">
        <w:rPr>
          <w:rFonts w:ascii="Garamond" w:eastAsia="Times New Roman" w:hAnsi="Garamond" w:cs="Times New Roman"/>
          <w:b/>
          <w:bCs/>
        </w:rPr>
        <w:t xml:space="preserve">VISTO </w:t>
      </w:r>
      <w:r w:rsidRPr="00034F99">
        <w:rPr>
          <w:rFonts w:ascii="Garamond" w:eastAsia="Times New Roman" w:hAnsi="Garamond" w:cs="Times New Roman"/>
        </w:rPr>
        <w:t>il Decreto Legge del 31 maggio 2021, n. 77 convertito con modificazioni dalla legge di conversione del 29 luglio 2021, n. 108, recante: «Governance del Piano nazionale di ripresa e resilienza e prime misure di rafforzamento delle strutture amministrative e di accelerazione e snellimento delle procedure» e nello specifico, l’articolo 8, del suddetto decreto-legge n. 31 maggio 2021, n. 77, ai sensi del quale ciascuna Amministrazione centrale titolare di interventi previsti nel PNRR provvede al coordinamento delle relative attività di gestione, nonché al loro monitoraggio, rendicontazione e controllo;</w:t>
      </w:r>
    </w:p>
    <w:p w14:paraId="1D922239" w14:textId="77777777" w:rsidR="006E6C19" w:rsidRPr="00034F99" w:rsidRDefault="006E6C19" w:rsidP="00034F99">
      <w:pPr>
        <w:jc w:val="both"/>
        <w:rPr>
          <w:rFonts w:ascii="Garamond" w:eastAsia="Times New Roman" w:hAnsi="Garamond" w:cs="Times New Roman"/>
        </w:rPr>
      </w:pPr>
      <w:r w:rsidRPr="00034F99">
        <w:rPr>
          <w:rFonts w:ascii="Garamond" w:eastAsia="Times New Roman" w:hAnsi="Garamond" w:cs="Times New Roman"/>
          <w:b/>
          <w:bCs/>
        </w:rPr>
        <w:t xml:space="preserve">VISTO </w:t>
      </w:r>
      <w:r w:rsidRPr="00034F99">
        <w:rPr>
          <w:rFonts w:ascii="Garamond" w:eastAsia="Times New Roman" w:hAnsi="Garamond" w:cs="Times New Roman"/>
        </w:rPr>
        <w:t>il Decreto del Ministro del Lavoro e delle Politiche Sociali di concerto con il Ministro dell’Economia e delle Finanze, del 11/10/2021 concernente l’istituzione dell’Unità di Missione dell’Amministrazione centrale titolare di interventi PNRR, ai sensi dell’articolo 8 del citato Decreto-legge del 31 maggio 2021, n. 77, convertito con modificazioni dalla legge 29 luglio 2021, n. 108;</w:t>
      </w:r>
    </w:p>
    <w:p w14:paraId="0A379809" w14:textId="77777777" w:rsidR="006E6C19" w:rsidRPr="00034F99" w:rsidRDefault="006E6C19" w:rsidP="00034F99">
      <w:pPr>
        <w:jc w:val="both"/>
        <w:rPr>
          <w:rFonts w:ascii="Garamond" w:eastAsia="Times New Roman" w:hAnsi="Garamond" w:cs="Times New Roman"/>
          <w:b/>
          <w:bCs/>
        </w:rPr>
      </w:pPr>
      <w:r w:rsidRPr="00034F99">
        <w:rPr>
          <w:rFonts w:ascii="Garamond" w:eastAsia="Times New Roman" w:hAnsi="Garamond" w:cs="Times New Roman"/>
          <w:b/>
          <w:bCs/>
        </w:rPr>
        <w:t xml:space="preserve">VISTA </w:t>
      </w:r>
      <w:r w:rsidRPr="00034F99">
        <w:rPr>
          <w:rFonts w:ascii="Garamond" w:eastAsia="Times New Roman" w:hAnsi="Garamond" w:cs="Times New Roman"/>
        </w:rPr>
        <w:t>la legge 145/2018, con la quale sono stati stanziati, a valere sul Fondo per l'introduzione del reddito di cittadinanza, 870,3 milioni di euro (467,2 milioni per il 2019 e 403,1 milioni per il 2020) per il potenziamento, anche infrastrutturale, dei centri per l'impiego (articolo 1, comma 258);</w:t>
      </w:r>
    </w:p>
    <w:p w14:paraId="11D05502" w14:textId="77777777" w:rsidR="006E6C19" w:rsidRPr="00034F99" w:rsidRDefault="006E6C19" w:rsidP="00034F99">
      <w:pPr>
        <w:jc w:val="both"/>
        <w:rPr>
          <w:rFonts w:ascii="Garamond" w:eastAsia="Times New Roman" w:hAnsi="Garamond" w:cs="Times New Roman"/>
          <w:b/>
          <w:bCs/>
        </w:rPr>
      </w:pPr>
      <w:r w:rsidRPr="00034F99">
        <w:rPr>
          <w:rFonts w:ascii="Garamond" w:eastAsia="Times New Roman" w:hAnsi="Garamond" w:cs="Times New Roman"/>
          <w:b/>
          <w:bCs/>
        </w:rPr>
        <w:t xml:space="preserve">VISTO </w:t>
      </w:r>
      <w:r w:rsidRPr="00034F99">
        <w:rPr>
          <w:rFonts w:ascii="Garamond" w:eastAsia="Times New Roman" w:hAnsi="Garamond" w:cs="Times New Roman"/>
        </w:rPr>
        <w:t>il Decreto-legge 4/2019, convertito con Legge 26/2019, con il quale è stato richiesto al Ministero del Lavoro e delle Politiche Sociali l’adozione di un Piano straordinario di potenziamento dei CPI, di durata triennale e aggiornabile annualmente, che disciplini il riparto e le modalità di utilizzo degli 870,3 milioni stanziati con la Legge 145/2018 (articolo 12, comma 3);</w:t>
      </w:r>
    </w:p>
    <w:p w14:paraId="0059E900" w14:textId="77777777" w:rsidR="006E6C19" w:rsidRPr="00034F99" w:rsidRDefault="006E6C19" w:rsidP="00034F99">
      <w:pPr>
        <w:jc w:val="both"/>
        <w:rPr>
          <w:rFonts w:ascii="Garamond" w:eastAsia="Times New Roman" w:hAnsi="Garamond" w:cs="Times New Roman"/>
        </w:rPr>
      </w:pPr>
      <w:r w:rsidRPr="00034F99">
        <w:rPr>
          <w:rFonts w:ascii="Garamond" w:eastAsia="Times New Roman" w:hAnsi="Garamond" w:cs="Times New Roman"/>
          <w:b/>
          <w:bCs/>
        </w:rPr>
        <w:t xml:space="preserve">VISTO </w:t>
      </w:r>
      <w:r w:rsidRPr="00034F99">
        <w:rPr>
          <w:rFonts w:ascii="Garamond" w:eastAsia="Times New Roman" w:hAnsi="Garamond" w:cs="Times New Roman"/>
        </w:rPr>
        <w:t>il Decreto ministeriale 74/2019, con il quale il MLPS ha adottato il Piano straordinario di potenziamento dei centri per l’impiego e ripartito gli 870,3 milioni stanziati con la Legge 145/2018;</w:t>
      </w:r>
    </w:p>
    <w:p w14:paraId="144C4C1E" w14:textId="77777777" w:rsidR="006E6C19" w:rsidRPr="00034F99" w:rsidRDefault="006E6C19" w:rsidP="00034F99">
      <w:pPr>
        <w:jc w:val="both"/>
        <w:rPr>
          <w:rFonts w:ascii="Garamond" w:eastAsia="Times New Roman" w:hAnsi="Garamond" w:cs="Times New Roman"/>
          <w:b/>
          <w:bCs/>
        </w:rPr>
      </w:pPr>
      <w:r w:rsidRPr="00034F99">
        <w:rPr>
          <w:rFonts w:ascii="Garamond" w:eastAsia="Times New Roman" w:hAnsi="Garamond" w:cs="Times New Roman"/>
          <w:b/>
          <w:bCs/>
        </w:rPr>
        <w:t xml:space="preserve">VISTO </w:t>
      </w:r>
      <w:r w:rsidRPr="00034F99">
        <w:rPr>
          <w:rFonts w:ascii="Garamond" w:eastAsia="Times New Roman" w:hAnsi="Garamond" w:cs="Times New Roman"/>
        </w:rPr>
        <w:t>il Decreto ministeriale 59/2020, con il quale è stata aggiornata la ripartizione territoriale delle risorse per l’annualità 2020 prevista dal Decreto ministeriale 74/2019;</w:t>
      </w:r>
    </w:p>
    <w:p w14:paraId="4E10C755" w14:textId="77777777" w:rsidR="006E6C19" w:rsidRPr="00034F99" w:rsidRDefault="006E6C19" w:rsidP="00034F99">
      <w:pPr>
        <w:jc w:val="both"/>
        <w:rPr>
          <w:rFonts w:ascii="Garamond" w:eastAsia="Times New Roman" w:hAnsi="Garamond" w:cs="Times New Roman"/>
          <w:b/>
          <w:bCs/>
        </w:rPr>
      </w:pPr>
      <w:r w:rsidRPr="00034F99">
        <w:rPr>
          <w:rFonts w:ascii="Garamond" w:eastAsia="Times New Roman" w:hAnsi="Garamond" w:cs="Times New Roman"/>
          <w:b/>
          <w:bCs/>
        </w:rPr>
        <w:t xml:space="preserve">VISTO </w:t>
      </w:r>
      <w:r w:rsidRPr="00034F99">
        <w:rPr>
          <w:rFonts w:ascii="Garamond" w:eastAsia="Times New Roman" w:hAnsi="Garamond" w:cs="Times New Roman"/>
        </w:rPr>
        <w:t>il Decreto 123/2020 del Segretario Generale MLPS, con il quale è stato richiesto a Regioni e Province Autonome di adottare un proprio piano di potenziamento dei CPI a valere sulle risorse ripartite dai Decreti ministeriali 74/2019 e 59/2020 e che sia rispondente a specifici contenuti minimi;</w:t>
      </w:r>
    </w:p>
    <w:p w14:paraId="74BBE511" w14:textId="77777777" w:rsidR="006E6C19" w:rsidRPr="00034F99" w:rsidRDefault="006E6C19" w:rsidP="00034F99">
      <w:pPr>
        <w:jc w:val="both"/>
        <w:rPr>
          <w:rFonts w:ascii="Garamond" w:eastAsia="Times New Roman" w:hAnsi="Garamond" w:cs="Times New Roman"/>
          <w:b/>
          <w:bCs/>
        </w:rPr>
      </w:pPr>
      <w:r w:rsidRPr="00034F99">
        <w:rPr>
          <w:rFonts w:ascii="Garamond" w:eastAsia="Times New Roman" w:hAnsi="Garamond" w:cs="Times New Roman"/>
          <w:b/>
          <w:bCs/>
        </w:rPr>
        <w:t xml:space="preserve">VISTO </w:t>
      </w:r>
      <w:r w:rsidRPr="00034F99">
        <w:rPr>
          <w:rFonts w:ascii="Garamond" w:eastAsia="Times New Roman" w:hAnsi="Garamond" w:cs="Times New Roman"/>
        </w:rPr>
        <w:t xml:space="preserve">il decreto del Ministro dell’Economia e delle Finanze del 6 agosto 2021, pubblicato nella Gazzetta Ufficiale della Repubblica italiana del 24 settembre 2021, n. 229, e successive modificazioni  ed integrazioni, recante «Assegnazione delle risorse finanziarie previste per l'attuazione degli interventi del Piano nazionale  di  ripresa  e resilienza  (PNRR)  e  ripartizione  di  traguardi  e  obiettivi  per scadenze semestrali di rendicontazione», e, in particolare la allegata Tabella A dalla quale risulta l’assegnazione di risorse al Ministero del lavoro e delle politiche </w:t>
      </w:r>
      <w:r w:rsidRPr="00034F99">
        <w:rPr>
          <w:rFonts w:ascii="Garamond" w:eastAsia="Times New Roman" w:hAnsi="Garamond" w:cs="Times New Roman"/>
        </w:rPr>
        <w:lastRenderedPageBreak/>
        <w:t>sociali pari a € 600 milioni per la realizzazione della Missione M5 - Componente C1 - Tipologia “Investimento” - Intervento 1.1 “Potenziamento dei Centri per l’Impiego”, per le annualità 2020-2025;</w:t>
      </w:r>
    </w:p>
    <w:p w14:paraId="674FC3BF" w14:textId="77777777" w:rsidR="006E6C19" w:rsidRPr="00BB7AF5" w:rsidRDefault="006E6C19" w:rsidP="006E6C19">
      <w:pPr>
        <w:jc w:val="both"/>
        <w:rPr>
          <w:rFonts w:ascii="Garamond" w:eastAsia="Arial" w:hAnsi="Garamond" w:cs="Arial"/>
          <w:color w:val="00000A"/>
          <w:lang w:eastAsia="ar-SA"/>
        </w:rPr>
      </w:pPr>
      <w:r w:rsidRPr="00034F99">
        <w:rPr>
          <w:rFonts w:ascii="Garamond" w:eastAsia="Arial" w:hAnsi="Garamond" w:cs="Arial"/>
          <w:b/>
          <w:bCs/>
          <w:color w:val="00000A"/>
          <w:lang w:eastAsia="ar-SA"/>
        </w:rPr>
        <w:t>VISTO</w:t>
      </w:r>
      <w:r w:rsidRPr="00BB7AF5">
        <w:rPr>
          <w:rFonts w:ascii="Garamond" w:eastAsia="Arial" w:hAnsi="Garamond" w:cs="Arial"/>
          <w:color w:val="00000A"/>
          <w:lang w:eastAsia="ar-SA"/>
        </w:rPr>
        <w:t xml:space="preserve"> il Decreto 6 agosto 2021 del Ministero dell’Economia e delle Finanze, con il quale 400 degli 870,3 milioni stanziati dalla Legge 145/2018 sono stati posti a carico del PNRR per il finanziamento di progetti in “essere”, ossia già ricompresi nel Piano straordinario di potenziamento dei CPI. A questi il Decreto ha aggiunto ulteriori 200 milioni, ancora da destinare e ripartire, per il finanziamento di “nuovi progetti”, ossia non previsti dal Piano di potenziamento;</w:t>
      </w:r>
    </w:p>
    <w:p w14:paraId="7A1558EA" w14:textId="77777777" w:rsidR="006E6C19" w:rsidRPr="00034F99" w:rsidRDefault="006E6C19" w:rsidP="00034F99">
      <w:pPr>
        <w:jc w:val="both"/>
        <w:rPr>
          <w:rFonts w:ascii="Garamond" w:eastAsia="Times New Roman" w:hAnsi="Garamond" w:cs="Times New Roman"/>
          <w:b/>
          <w:bCs/>
        </w:rPr>
      </w:pPr>
      <w:r w:rsidRPr="00034F99">
        <w:rPr>
          <w:rFonts w:ascii="Garamond" w:eastAsia="Times New Roman" w:hAnsi="Garamond" w:cs="Times New Roman"/>
          <w:b/>
          <w:bCs/>
        </w:rPr>
        <w:t xml:space="preserve">VISTI </w:t>
      </w:r>
      <w:r w:rsidRPr="00034F99">
        <w:rPr>
          <w:rFonts w:ascii="Garamond" w:eastAsia="Times New Roman" w:hAnsi="Garamond" w:cs="Times New Roman"/>
        </w:rPr>
        <w:t>i Piani regionali di potenziamento dei CPI adottati con apposite delibere da Regioni e Province autonome, i quali sono stati esaminati, sotto il profilo della congruità dei contenuti rispetto a quanto stabilito dal Decreto 123/2020, da una Commissione nominata dal MLPS, la quale ha espresso una valutazione positiva per tutti i Piani ad eccezione di quello della Regione Molise;</w:t>
      </w:r>
    </w:p>
    <w:p w14:paraId="200103BE" w14:textId="77777777" w:rsidR="006E6C19" w:rsidRPr="00034F99" w:rsidRDefault="006E6C19" w:rsidP="00034F99">
      <w:pPr>
        <w:jc w:val="both"/>
        <w:rPr>
          <w:rFonts w:ascii="Garamond" w:eastAsia="Times New Roman" w:hAnsi="Garamond" w:cs="Times New Roman"/>
          <w:b/>
          <w:bCs/>
        </w:rPr>
      </w:pPr>
      <w:r w:rsidRPr="00034F99">
        <w:rPr>
          <w:rFonts w:ascii="Garamond" w:eastAsia="Times New Roman" w:hAnsi="Garamond" w:cs="Times New Roman"/>
          <w:b/>
          <w:bCs/>
        </w:rPr>
        <w:t xml:space="preserve">VISTO </w:t>
      </w:r>
      <w:r w:rsidRPr="00034F99">
        <w:rPr>
          <w:rFonts w:ascii="Garamond" w:eastAsia="Times New Roman" w:hAnsi="Garamond" w:cs="Times New Roman"/>
        </w:rPr>
        <w:t>il Piano di Potenziamento Regionale, previo riscontro positivo ricevuto dalla DG Politiche Attive con nota prot. N. ____ del __/__/2022;</w:t>
      </w:r>
    </w:p>
    <w:p w14:paraId="61F957E1" w14:textId="77777777" w:rsidR="006E6C19" w:rsidRPr="00034F99" w:rsidRDefault="006E6C19" w:rsidP="00034F99">
      <w:pPr>
        <w:jc w:val="both"/>
        <w:rPr>
          <w:rFonts w:ascii="Garamond" w:eastAsia="Times New Roman" w:hAnsi="Garamond" w:cs="Times New Roman"/>
          <w:b/>
          <w:bCs/>
        </w:rPr>
      </w:pPr>
      <w:r w:rsidRPr="00034F99">
        <w:rPr>
          <w:rFonts w:ascii="Garamond" w:eastAsia="Times New Roman" w:hAnsi="Garamond" w:cs="Times New Roman"/>
          <w:b/>
          <w:bCs/>
        </w:rPr>
        <w:t xml:space="preserve">VISTO </w:t>
      </w:r>
      <w:r w:rsidRPr="00034F99">
        <w:rPr>
          <w:rFonts w:ascii="Garamond" w:eastAsia="Times New Roman" w:hAnsi="Garamond" w:cs="Times New Roman"/>
        </w:rPr>
        <w:t>l’aggiornamento del Piano di Potenziamento Regionale, previo riscontro positivo ricevuto dalla DG Politiche Attive con nota prot. N. ____ del __/__/2023;</w:t>
      </w:r>
    </w:p>
    <w:p w14:paraId="35AD33FF" w14:textId="77777777" w:rsidR="006E6C19" w:rsidRPr="00034F99" w:rsidRDefault="006E6C19" w:rsidP="00034F99">
      <w:pPr>
        <w:jc w:val="both"/>
        <w:rPr>
          <w:rFonts w:ascii="Garamond" w:eastAsia="Times New Roman" w:hAnsi="Garamond" w:cs="Times New Roman"/>
          <w:b/>
          <w:bCs/>
        </w:rPr>
      </w:pPr>
      <w:r w:rsidRPr="00034F99">
        <w:rPr>
          <w:rFonts w:ascii="Garamond" w:eastAsia="Times New Roman" w:hAnsi="Garamond" w:cs="Times New Roman"/>
          <w:b/>
          <w:bCs/>
        </w:rPr>
        <w:t xml:space="preserve">VISTO </w:t>
      </w:r>
      <w:r w:rsidRPr="00034F99">
        <w:rPr>
          <w:rFonts w:ascii="Garamond" w:eastAsia="Times New Roman" w:hAnsi="Garamond" w:cs="Times New Roman"/>
        </w:rPr>
        <w:t>il decreto-legge 1° marzo 2022, n.  17, convertito, con modificazioni, dalla legge 27 aprile 2022, n.  34, recante «Misure urgenti per il contenimento dei costi dell’energia elettrica e del gas naturale, per lo sviluppo delle energie rinnovabili e per il rilancio delle politiche industriali»;</w:t>
      </w:r>
      <w:r w:rsidRPr="00034F99">
        <w:rPr>
          <w:rFonts w:ascii="Garamond" w:eastAsia="Times New Roman" w:hAnsi="Garamond" w:cs="Times New Roman"/>
          <w:b/>
          <w:bCs/>
        </w:rPr>
        <w:t> </w:t>
      </w:r>
    </w:p>
    <w:p w14:paraId="50B08EA2" w14:textId="77777777" w:rsidR="006E6C19" w:rsidRPr="00034F99" w:rsidRDefault="006E6C19" w:rsidP="00034F99">
      <w:pPr>
        <w:jc w:val="both"/>
        <w:rPr>
          <w:rFonts w:ascii="Garamond" w:eastAsia="Times New Roman" w:hAnsi="Garamond" w:cs="Times New Roman"/>
          <w:b/>
          <w:bCs/>
        </w:rPr>
      </w:pPr>
      <w:r w:rsidRPr="00034F99">
        <w:rPr>
          <w:rFonts w:ascii="Garamond" w:eastAsia="Times New Roman" w:hAnsi="Garamond" w:cs="Times New Roman"/>
          <w:b/>
          <w:bCs/>
        </w:rPr>
        <w:t xml:space="preserve">VISTO </w:t>
      </w:r>
      <w:r w:rsidRPr="00034F99">
        <w:rPr>
          <w:rFonts w:ascii="Garamond" w:eastAsia="Times New Roman" w:hAnsi="Garamond" w:cs="Times New Roman"/>
        </w:rPr>
        <w:t>il decreto-legge 21 marzo 2022, n. 21, convertito, con modificazioni, dalla legge 20 maggio 2022, n.  51, recante «Misure urgenti per contrastare gli effetti economici e umanitari della crisi ucraina»;</w:t>
      </w:r>
      <w:r w:rsidRPr="00034F99">
        <w:rPr>
          <w:rFonts w:ascii="Garamond" w:eastAsia="Times New Roman" w:hAnsi="Garamond" w:cs="Times New Roman"/>
          <w:b/>
          <w:bCs/>
        </w:rPr>
        <w:t> </w:t>
      </w:r>
    </w:p>
    <w:p w14:paraId="205CC441" w14:textId="77777777" w:rsidR="006E6C19" w:rsidRPr="00034F99" w:rsidRDefault="006E6C19" w:rsidP="00034F99">
      <w:pPr>
        <w:jc w:val="both"/>
        <w:rPr>
          <w:rFonts w:ascii="Garamond" w:eastAsia="Times New Roman" w:hAnsi="Garamond" w:cs="Times New Roman"/>
          <w:b/>
          <w:bCs/>
        </w:rPr>
      </w:pPr>
      <w:r w:rsidRPr="00034F99">
        <w:rPr>
          <w:rFonts w:ascii="Garamond" w:eastAsia="Times New Roman" w:hAnsi="Garamond" w:cs="Times New Roman"/>
          <w:b/>
          <w:bCs/>
        </w:rPr>
        <w:t xml:space="preserve">VISTO </w:t>
      </w:r>
      <w:r w:rsidRPr="00034F99">
        <w:rPr>
          <w:rFonts w:ascii="Garamond" w:eastAsia="Times New Roman" w:hAnsi="Garamond" w:cs="Times New Roman"/>
        </w:rPr>
        <w:t>il decreto-legge 17 maggio 2022, n. 50, convertito, con modificazioni, dalla legge 15 luglio 2022, n. 91, recante «Misure urgenti in materia di politiche energetiche nazionali, produttività delle imprese e attrazione degli investimenti, nonché' in materia di politiche sociali e di crisi ucraina»;</w:t>
      </w:r>
      <w:r w:rsidRPr="00034F99">
        <w:rPr>
          <w:rFonts w:ascii="Garamond" w:eastAsia="Times New Roman" w:hAnsi="Garamond" w:cs="Times New Roman"/>
          <w:b/>
          <w:bCs/>
        </w:rPr>
        <w:t> </w:t>
      </w:r>
    </w:p>
    <w:p w14:paraId="21E1BE91" w14:textId="77777777" w:rsidR="006E6C19" w:rsidRPr="00034F99" w:rsidRDefault="006E6C19" w:rsidP="00034F99">
      <w:pPr>
        <w:jc w:val="both"/>
        <w:rPr>
          <w:rFonts w:ascii="Garamond" w:eastAsia="Times New Roman" w:hAnsi="Garamond" w:cs="Times New Roman"/>
        </w:rPr>
      </w:pPr>
      <w:r w:rsidRPr="00034F99">
        <w:rPr>
          <w:rFonts w:ascii="Garamond" w:eastAsia="Times New Roman" w:hAnsi="Garamond" w:cs="Times New Roman"/>
          <w:b/>
          <w:bCs/>
        </w:rPr>
        <w:t xml:space="preserve">VISTO </w:t>
      </w:r>
      <w:r w:rsidRPr="00034F99">
        <w:rPr>
          <w:rFonts w:ascii="Garamond" w:eastAsia="Times New Roman" w:hAnsi="Garamond" w:cs="Times New Roman"/>
        </w:rPr>
        <w:t>il decreto-legge 18 novembre 2022, n.  176, convertito, con modificazioni, dalla legge 13 gennaio 2023, n. 6, recante «Misure urgenti di sostegno nel settore energetico e di finanza pubblica»;</w:t>
      </w:r>
    </w:p>
    <w:p w14:paraId="6C58890E" w14:textId="77777777" w:rsidR="006E6C19" w:rsidRPr="00034F99" w:rsidRDefault="006E6C19" w:rsidP="00034F99">
      <w:pPr>
        <w:jc w:val="both"/>
        <w:rPr>
          <w:rFonts w:ascii="Garamond" w:eastAsia="Times New Roman" w:hAnsi="Garamond" w:cs="Times New Roman"/>
          <w:b/>
          <w:bCs/>
        </w:rPr>
      </w:pPr>
      <w:r w:rsidRPr="00034F99">
        <w:rPr>
          <w:rFonts w:ascii="Garamond" w:eastAsia="Times New Roman" w:hAnsi="Garamond" w:cs="Times New Roman"/>
          <w:b/>
          <w:bCs/>
        </w:rPr>
        <w:t xml:space="preserve">VISTO </w:t>
      </w:r>
      <w:r w:rsidRPr="00034F99">
        <w:rPr>
          <w:rFonts w:ascii="Garamond" w:eastAsia="Times New Roman" w:hAnsi="Garamond" w:cs="Times New Roman"/>
        </w:rPr>
        <w:t>il decreto-legge 9 giugno 2021, n. 80, convertito con modificazioni, dalla legge 6 agosto 2021, n. 113, recante: «Misure urgenti per il rafforzamento della capacità amministrativa delle pubbliche amministrazioni funzionale all'attuazione del Piano nazionale di ripresa e resilienza (PNRR) e per l'efficienza della giustizia»;</w:t>
      </w:r>
    </w:p>
    <w:p w14:paraId="1B8EC9C3" w14:textId="77777777" w:rsidR="006E6C19" w:rsidRPr="00034F99" w:rsidRDefault="006E6C19" w:rsidP="00034F99">
      <w:pPr>
        <w:jc w:val="both"/>
        <w:rPr>
          <w:rFonts w:ascii="Garamond" w:eastAsia="Times New Roman" w:hAnsi="Garamond" w:cs="Times New Roman"/>
          <w:b/>
          <w:bCs/>
        </w:rPr>
      </w:pPr>
      <w:r w:rsidRPr="00034F99">
        <w:rPr>
          <w:rFonts w:ascii="Garamond" w:eastAsia="Times New Roman" w:hAnsi="Garamond" w:cs="Times New Roman"/>
          <w:b/>
          <w:bCs/>
        </w:rPr>
        <w:t xml:space="preserve">VISTA </w:t>
      </w:r>
      <w:r w:rsidRPr="00034F99">
        <w:rPr>
          <w:rFonts w:ascii="Garamond" w:eastAsia="Times New Roman" w:hAnsi="Garamond" w:cs="Times New Roman"/>
        </w:rPr>
        <w:t>la legge 16 gennaio 2003, n. 3, recante “Disposizioni ordinamentali in materia di pubblica amministrazione” e, in particolare, l’articolo 11, comma 2-bis, ai sensi del quale “Gli atti amministrativi anche di natura regolamentare adottati dalle Amministrazioni di cui all’articolo 1, comma 2, del decreto legislativo 30 marzo 2001, n. 165, che dispongono il finanziamento pubblico o autorizzano l’esecuzione di progetti di investimento pubblico, sono nulli in assenza dei corrispondenti codici di cui al comma 1 che costituiscono elemento essenziale dell'atto stesso;</w:t>
      </w:r>
      <w:r w:rsidRPr="00034F99">
        <w:rPr>
          <w:rFonts w:ascii="Garamond" w:eastAsia="Times New Roman" w:hAnsi="Garamond" w:cs="Times New Roman"/>
          <w:b/>
          <w:bCs/>
        </w:rPr>
        <w:t xml:space="preserve"> </w:t>
      </w:r>
    </w:p>
    <w:p w14:paraId="4FDEF210" w14:textId="77777777" w:rsidR="006E6C19" w:rsidRPr="00034F99" w:rsidRDefault="006E6C19" w:rsidP="00034F99">
      <w:pPr>
        <w:jc w:val="both"/>
        <w:rPr>
          <w:rFonts w:ascii="Garamond" w:eastAsia="Times New Roman" w:hAnsi="Garamond" w:cs="Times New Roman"/>
          <w:b/>
          <w:bCs/>
        </w:rPr>
      </w:pPr>
      <w:r w:rsidRPr="00034F99">
        <w:rPr>
          <w:rFonts w:ascii="Garamond" w:eastAsia="Times New Roman" w:hAnsi="Garamond" w:cs="Times New Roman"/>
          <w:b/>
          <w:bCs/>
        </w:rPr>
        <w:t xml:space="preserve">VISTA </w:t>
      </w:r>
      <w:r w:rsidRPr="00034F99">
        <w:rPr>
          <w:rFonts w:ascii="Garamond" w:eastAsia="Times New Roman" w:hAnsi="Garamond" w:cs="Times New Roman"/>
        </w:rPr>
        <w:t>la delibera del CIPE n. 63 del 26 novembre 2020, che introduce la normativa attuativa della riforma del CUP;</w:t>
      </w:r>
    </w:p>
    <w:p w14:paraId="36F940CE" w14:textId="77777777" w:rsidR="006E6C19" w:rsidRPr="00034F99" w:rsidRDefault="006E6C19" w:rsidP="00034F99">
      <w:pPr>
        <w:jc w:val="both"/>
        <w:rPr>
          <w:rFonts w:ascii="Garamond" w:eastAsia="Times New Roman" w:hAnsi="Garamond" w:cs="Times New Roman"/>
          <w:b/>
          <w:bCs/>
        </w:rPr>
      </w:pPr>
      <w:r w:rsidRPr="00034F99">
        <w:rPr>
          <w:rFonts w:ascii="Garamond" w:eastAsia="Times New Roman" w:hAnsi="Garamond" w:cs="Times New Roman"/>
          <w:b/>
          <w:bCs/>
        </w:rPr>
        <w:t xml:space="preserve">VISTO </w:t>
      </w:r>
      <w:r w:rsidRPr="00034F99">
        <w:rPr>
          <w:rFonts w:ascii="Garamond" w:eastAsia="Times New Roman" w:hAnsi="Garamond" w:cs="Times New Roman"/>
        </w:rPr>
        <w:t xml:space="preserve">il decreto del Ministro dell’economia e delle finanze del 6 agosto 2021 relativo all’assegnazione delle risorse in favore di ciascuna Amministrazione titolare degli interventi PNRR e corrispondenti Traguardi e Obiettivi e </w:t>
      </w:r>
      <w:proofErr w:type="spellStart"/>
      <w:r w:rsidRPr="00034F99">
        <w:rPr>
          <w:rFonts w:ascii="Garamond" w:eastAsia="Times New Roman" w:hAnsi="Garamond" w:cs="Times New Roman"/>
        </w:rPr>
        <w:t>ss.mm.ii</w:t>
      </w:r>
      <w:proofErr w:type="spellEnd"/>
      <w:r w:rsidRPr="00034F99">
        <w:rPr>
          <w:rFonts w:ascii="Garamond" w:eastAsia="Times New Roman" w:hAnsi="Garamond" w:cs="Times New Roman"/>
        </w:rPr>
        <w:t>.;</w:t>
      </w:r>
    </w:p>
    <w:p w14:paraId="1337F562" w14:textId="77777777" w:rsidR="006E6C19" w:rsidRPr="00034F99" w:rsidRDefault="006E6C19" w:rsidP="00034F99">
      <w:pPr>
        <w:jc w:val="both"/>
        <w:rPr>
          <w:rFonts w:ascii="Garamond" w:eastAsia="Times New Roman" w:hAnsi="Garamond" w:cs="Times New Roman"/>
          <w:b/>
          <w:bCs/>
        </w:rPr>
      </w:pPr>
      <w:r w:rsidRPr="00034F99">
        <w:rPr>
          <w:rFonts w:ascii="Garamond" w:eastAsia="Times New Roman" w:hAnsi="Garamond" w:cs="Times New Roman"/>
          <w:b/>
          <w:bCs/>
        </w:rPr>
        <w:t xml:space="preserve">VISTO </w:t>
      </w:r>
      <w:r w:rsidRPr="00034F99">
        <w:rPr>
          <w:rFonts w:ascii="Garamond" w:eastAsia="Times New Roman" w:hAnsi="Garamond" w:cs="Times New Roman"/>
        </w:rPr>
        <w:t>l’articolo 1 comma 1042 della legge 30 dicembre 2020 n.178 ai sensi della quale con uno o più decreti del Ministero dell’Economia e delle Finanze sono stabilite le procedure Amministrativo contabili per la gestione delle risorse di cui ai commi da 1037 a 1050, nonché le modalità di rendicontazione della gestione del Fondo di cui al comma 1037;</w:t>
      </w:r>
      <w:r w:rsidRPr="00034F99">
        <w:rPr>
          <w:rFonts w:ascii="Garamond" w:eastAsia="Times New Roman" w:hAnsi="Garamond" w:cs="Times New Roman"/>
          <w:b/>
          <w:bCs/>
        </w:rPr>
        <w:t xml:space="preserve"> </w:t>
      </w:r>
    </w:p>
    <w:p w14:paraId="64CD5C35" w14:textId="77777777" w:rsidR="006E6C19" w:rsidRPr="00034F99" w:rsidRDefault="006E6C19" w:rsidP="00034F99">
      <w:pPr>
        <w:jc w:val="both"/>
        <w:rPr>
          <w:rFonts w:ascii="Garamond" w:eastAsia="Times New Roman" w:hAnsi="Garamond" w:cs="Times New Roman"/>
          <w:b/>
          <w:bCs/>
        </w:rPr>
      </w:pPr>
      <w:r w:rsidRPr="00034F99">
        <w:rPr>
          <w:rFonts w:ascii="Garamond" w:eastAsia="Times New Roman" w:hAnsi="Garamond" w:cs="Times New Roman"/>
          <w:b/>
          <w:bCs/>
        </w:rPr>
        <w:t xml:space="preserve">VISTO </w:t>
      </w:r>
      <w:r w:rsidRPr="00034F99">
        <w:rPr>
          <w:rFonts w:ascii="Garamond" w:eastAsia="Times New Roman" w:hAnsi="Garamond" w:cs="Times New Roman"/>
        </w:rPr>
        <w:t xml:space="preserve">il D.L. 10 settembre 2021 n. 121 coordinato con la legge di conversione 9 novembre 2021, n. 156,  art. 10 comma 3, che unitamente al decreto del Ministro dell'economia e delle finanze di cui al comma 2 costituisce la base giuridica di riferimento per l'attivazione, da parte delle amministrazioni responsabili, delle procedure di </w:t>
      </w:r>
      <w:r w:rsidRPr="00034F99">
        <w:rPr>
          <w:rFonts w:ascii="Garamond" w:eastAsia="Times New Roman" w:hAnsi="Garamond" w:cs="Times New Roman"/>
        </w:rPr>
        <w:lastRenderedPageBreak/>
        <w:t>attuazione dei singoli interventi previsti dal PNRR, secondo quanto disposto dalla vigente normativa nazionale ed europea, ivi compresa l'assunzione dei corrispondenti impegni di spesa, nei limiti delle risorse assegnate ai sensi del decreto di cui al comma 2”;</w:t>
      </w:r>
      <w:r w:rsidRPr="00034F99">
        <w:rPr>
          <w:rFonts w:ascii="Garamond" w:eastAsia="Times New Roman" w:hAnsi="Garamond" w:cs="Times New Roman"/>
          <w:b/>
          <w:bCs/>
        </w:rPr>
        <w:t xml:space="preserve"> </w:t>
      </w:r>
    </w:p>
    <w:p w14:paraId="35575285" w14:textId="77777777" w:rsidR="006E6C19" w:rsidRPr="00034F99" w:rsidRDefault="006E6C19" w:rsidP="00034F99">
      <w:pPr>
        <w:jc w:val="both"/>
        <w:rPr>
          <w:rFonts w:ascii="Garamond" w:eastAsia="Times New Roman" w:hAnsi="Garamond" w:cs="Times New Roman"/>
          <w:b/>
          <w:bCs/>
        </w:rPr>
      </w:pPr>
      <w:r w:rsidRPr="00034F99">
        <w:rPr>
          <w:rFonts w:ascii="Garamond" w:eastAsia="Times New Roman" w:hAnsi="Garamond" w:cs="Times New Roman"/>
          <w:b/>
          <w:bCs/>
        </w:rPr>
        <w:t xml:space="preserve">VISTO </w:t>
      </w:r>
      <w:r w:rsidRPr="00034F99">
        <w:rPr>
          <w:rFonts w:ascii="Garamond" w:eastAsia="Times New Roman" w:hAnsi="Garamond" w:cs="Times New Roman"/>
        </w:rPr>
        <w:t>il D.L. 6 novembre 2021 n. 152 coordinato con la legge di conversione 29 dicembre 2021, n. 233 recante «Disposizioni urgenti per l’attuazione del Piano nazionale di ripresa e resilienza (PNRR) e per la prevenzione delle infiltrazioni mafiose», in particolare artt. 31 e 31bis;</w:t>
      </w:r>
    </w:p>
    <w:p w14:paraId="7205760E" w14:textId="77777777" w:rsidR="006E6C19" w:rsidRPr="00034F99" w:rsidRDefault="006E6C19" w:rsidP="00034F99">
      <w:pPr>
        <w:jc w:val="both"/>
        <w:rPr>
          <w:rFonts w:ascii="Garamond" w:eastAsia="Times New Roman" w:hAnsi="Garamond" w:cs="Times New Roman"/>
          <w:b/>
          <w:bCs/>
        </w:rPr>
      </w:pPr>
      <w:r w:rsidRPr="00034F99">
        <w:rPr>
          <w:rFonts w:ascii="Garamond" w:eastAsia="Times New Roman" w:hAnsi="Garamond" w:cs="Times New Roman"/>
          <w:b/>
          <w:bCs/>
        </w:rPr>
        <w:t xml:space="preserve">VISTO </w:t>
      </w:r>
      <w:r w:rsidRPr="00034F99">
        <w:rPr>
          <w:rFonts w:ascii="Garamond" w:eastAsia="Times New Roman" w:hAnsi="Garamond" w:cs="Times New Roman"/>
        </w:rPr>
        <w:t>il D.L. 9 giugno 2021 n. 80 coordinato con la legge di conversione 6 agosto 2021 n. 113, recante «Misure urgenti per il rafforzamento della capacità amministrativa delle pubbliche amministrazioni funzionale all’attuazione del Piano nazionale di ripresa e resilienza (PNRR) e per l’efficienza della giustizia», in particolare art. 9;</w:t>
      </w:r>
    </w:p>
    <w:p w14:paraId="568EEAB3" w14:textId="77777777" w:rsidR="006E6C19" w:rsidRPr="00034F99" w:rsidRDefault="006E6C19" w:rsidP="00034F99">
      <w:pPr>
        <w:jc w:val="both"/>
        <w:rPr>
          <w:rFonts w:ascii="Garamond" w:eastAsia="Times New Roman" w:hAnsi="Garamond" w:cs="Times New Roman"/>
          <w:b/>
          <w:bCs/>
        </w:rPr>
      </w:pPr>
      <w:r w:rsidRPr="00034F99">
        <w:rPr>
          <w:rFonts w:ascii="Garamond" w:eastAsia="Times New Roman" w:hAnsi="Garamond" w:cs="Times New Roman"/>
          <w:b/>
          <w:bCs/>
        </w:rPr>
        <w:t xml:space="preserve">VISTO </w:t>
      </w:r>
      <w:r w:rsidRPr="00034F99">
        <w:rPr>
          <w:rFonts w:ascii="Garamond" w:eastAsia="Times New Roman" w:hAnsi="Garamond" w:cs="Times New Roman"/>
        </w:rPr>
        <w:t>il Decreto del Ministro dell’economia e delle finanze recante “Modifiche al decreto del Ministro dell’economia e delle finanze 11 ottobre 2021 che stabilisce le procedure relative alla gestione finanziaria delle risorse previste nell’ambito del PNRR di cui all’articolo 1, comma 1042, della legge 30 dicembre 2020, n. 178”, pubblicato in data 12 settembre 2022 nella Gazzetta Ufficiale n. 213;</w:t>
      </w:r>
    </w:p>
    <w:p w14:paraId="43CEB95B" w14:textId="77777777" w:rsidR="006E6C19" w:rsidRPr="00034F99" w:rsidRDefault="006E6C19" w:rsidP="00034F99">
      <w:pPr>
        <w:jc w:val="both"/>
        <w:rPr>
          <w:rFonts w:ascii="Garamond" w:eastAsia="Times New Roman" w:hAnsi="Garamond" w:cs="Times New Roman"/>
          <w:b/>
          <w:bCs/>
        </w:rPr>
      </w:pPr>
      <w:r w:rsidRPr="00034F99">
        <w:rPr>
          <w:rFonts w:ascii="Garamond" w:eastAsia="Times New Roman" w:hAnsi="Garamond" w:cs="Times New Roman"/>
          <w:b/>
          <w:bCs/>
        </w:rPr>
        <w:t xml:space="preserve">VISTO </w:t>
      </w:r>
      <w:r w:rsidRPr="00034F99">
        <w:rPr>
          <w:rFonts w:ascii="Garamond" w:eastAsia="Times New Roman" w:hAnsi="Garamond" w:cs="Times New Roman"/>
        </w:rPr>
        <w:t>l’articolo 1, comma 1043, secondo periodo della legge 30 dicembre 2020, n. 178, ai sensi del quale al fine di supportare le attività di gestione, di monitoraggio, di rendicontazione e di controllo delle componenti del Next Generation EU, il Ministero dell'economia e delle finanze - Dipartimento della Ragioneria generale dello Stato sviluppa e rende disponibile un apposito sistema informatico;</w:t>
      </w:r>
    </w:p>
    <w:p w14:paraId="6CA9BA36" w14:textId="77777777" w:rsidR="006E6C19" w:rsidRPr="00034F99" w:rsidRDefault="006E6C19" w:rsidP="006E6C19">
      <w:pPr>
        <w:jc w:val="both"/>
        <w:rPr>
          <w:rFonts w:ascii="Garamond" w:eastAsia="Times New Roman" w:hAnsi="Garamond" w:cs="Times New Roman"/>
          <w:b/>
          <w:bCs/>
        </w:rPr>
      </w:pPr>
      <w:r w:rsidRPr="00034F99">
        <w:rPr>
          <w:rFonts w:ascii="Garamond" w:eastAsia="Times New Roman" w:hAnsi="Garamond" w:cs="Times New Roman"/>
          <w:b/>
          <w:bCs/>
        </w:rPr>
        <w:t xml:space="preserve">VISTI </w:t>
      </w:r>
      <w:r w:rsidRPr="00034F99">
        <w:rPr>
          <w:rFonts w:ascii="Garamond" w:eastAsia="Times New Roman" w:hAnsi="Garamond" w:cs="Times New Roman"/>
        </w:rPr>
        <w:t>gli obblighi di assicurare il conseguimento dei Traguardi e degli Obiettivi e degli obiettivi finanziari stabiliti nel PNRR;</w:t>
      </w:r>
    </w:p>
    <w:p w14:paraId="4C3E117F" w14:textId="77777777" w:rsidR="00BB7AF5" w:rsidRPr="00E303E7" w:rsidRDefault="00BB7AF5" w:rsidP="00BB7AF5">
      <w:pPr>
        <w:jc w:val="both"/>
        <w:rPr>
          <w:rFonts w:ascii="Garamond" w:eastAsia="Times New Roman" w:hAnsi="Garamond" w:cs="Arial"/>
          <w:color w:val="00000A"/>
          <w:lang w:eastAsia="ar-SA"/>
        </w:rPr>
      </w:pPr>
      <w:r w:rsidRPr="00E303E7">
        <w:rPr>
          <w:rFonts w:ascii="Garamond" w:eastAsia="Times New Roman" w:hAnsi="Garamond" w:cs="Arial"/>
          <w:b/>
          <w:bCs/>
          <w:color w:val="00000A"/>
          <w:lang w:eastAsia="ar-SA"/>
        </w:rPr>
        <w:t>VISTO</w:t>
      </w:r>
      <w:r w:rsidRPr="00E303E7">
        <w:rPr>
          <w:rFonts w:ascii="Garamond" w:eastAsia="Times New Roman" w:hAnsi="Garamond" w:cs="Arial"/>
          <w:color w:val="00000A"/>
          <w:lang w:eastAsia="ar-SA"/>
        </w:rPr>
        <w:t xml:space="preserve"> il Decreto Direttoriale n. 118 del 6 luglio 2023 che individua le risorse da assegnare alle Regioni per le annualità 2020 – 2025, registrato alla Corte dei conti in data 20 luglio 2023 al n. 2087;</w:t>
      </w:r>
    </w:p>
    <w:p w14:paraId="7889F265" w14:textId="77777777" w:rsidR="006E6C19" w:rsidRPr="00BB7AF5" w:rsidRDefault="006E6C19" w:rsidP="00BB7AF5">
      <w:pPr>
        <w:jc w:val="both"/>
        <w:rPr>
          <w:rFonts w:ascii="Garamond" w:eastAsia="Times New Roman" w:hAnsi="Garamond" w:cs="Times New Roman"/>
        </w:rPr>
      </w:pPr>
      <w:r w:rsidRPr="00BB7AF5">
        <w:rPr>
          <w:rFonts w:ascii="Garamond" w:eastAsia="Times New Roman" w:hAnsi="Garamond" w:cs="Times New Roman"/>
          <w:b/>
          <w:bCs/>
        </w:rPr>
        <w:t xml:space="preserve">VISTA </w:t>
      </w:r>
      <w:r w:rsidRPr="00BB7AF5">
        <w:rPr>
          <w:rFonts w:ascii="Garamond" w:eastAsia="Times New Roman" w:hAnsi="Garamond" w:cs="Times New Roman"/>
        </w:rPr>
        <w:t>la Circolare MEF-RGS del 14 ottobre 2021, n. 21 recante: “Piano Nazionale di Ripresa e Resilienza (PNRR) - Trasmissione delle Istruzioni Tecniche per la selezione dei progetti PNRR” e relativi allegati e successive modifiche e integrazioni;</w:t>
      </w:r>
    </w:p>
    <w:p w14:paraId="5F250B78" w14:textId="77777777" w:rsidR="006E6C19" w:rsidRPr="00BB7AF5" w:rsidRDefault="006E6C19" w:rsidP="00BB7AF5">
      <w:pPr>
        <w:jc w:val="both"/>
        <w:rPr>
          <w:rFonts w:ascii="Garamond" w:eastAsia="Times New Roman" w:hAnsi="Garamond" w:cs="Times New Roman"/>
          <w:b/>
          <w:bCs/>
        </w:rPr>
      </w:pPr>
      <w:r w:rsidRPr="00BB7AF5">
        <w:rPr>
          <w:rFonts w:ascii="Garamond" w:eastAsia="Times New Roman" w:hAnsi="Garamond" w:cs="Times New Roman"/>
          <w:b/>
          <w:bCs/>
        </w:rPr>
        <w:t xml:space="preserve">VISTA </w:t>
      </w:r>
      <w:r w:rsidRPr="00BB7AF5">
        <w:rPr>
          <w:rFonts w:ascii="Garamond" w:eastAsia="Times New Roman" w:hAnsi="Garamond" w:cs="Times New Roman"/>
        </w:rPr>
        <w:t>la Circolare MEF-RGS del 30 dicembre 2021, n. 32 recante: “Guida operativa per il rispetto del principio di non arrecare danno significativo all’ambiente (DNSH)”;</w:t>
      </w:r>
    </w:p>
    <w:p w14:paraId="2B35E152" w14:textId="77777777" w:rsidR="006E6C19" w:rsidRPr="00BB7AF5" w:rsidRDefault="006E6C19" w:rsidP="00BB7AF5">
      <w:pPr>
        <w:jc w:val="both"/>
        <w:rPr>
          <w:rFonts w:ascii="Garamond" w:eastAsia="Times New Roman" w:hAnsi="Garamond" w:cs="Times New Roman"/>
        </w:rPr>
      </w:pPr>
      <w:r w:rsidRPr="00BB7AF5">
        <w:rPr>
          <w:rFonts w:ascii="Garamond" w:eastAsia="Times New Roman" w:hAnsi="Garamond" w:cs="Times New Roman"/>
          <w:b/>
          <w:bCs/>
        </w:rPr>
        <w:t xml:space="preserve">VISTA </w:t>
      </w:r>
      <w:r w:rsidRPr="00BB7AF5">
        <w:rPr>
          <w:rFonts w:ascii="Garamond" w:eastAsia="Times New Roman" w:hAnsi="Garamond" w:cs="Times New Roman"/>
        </w:rPr>
        <w:t>la Circolare MEF-RGS n. 33 del 31 dicembre 2021 recante “Piano Nazionale di Ripresa e Resilienza (PNRR) – Nota di chiarimento sulla Circolare </w:t>
      </w:r>
      <w:r w:rsidRPr="00BB7AF5">
        <w:rPr>
          <w:rFonts w:ascii="Garamond" w:eastAsia="Times New Roman" w:hAnsi="Garamond" w:cs="Times New Roman"/>
        </w:rPr>
        <w:br/>
        <w:t>del 14 ottobre 2021, n. 21 - Trasmissione delle Istruzioni Tecniche per la selezione dei </w:t>
      </w:r>
      <w:r w:rsidRPr="00BB7AF5">
        <w:rPr>
          <w:rFonts w:ascii="Garamond" w:eastAsia="Times New Roman" w:hAnsi="Garamond" w:cs="Times New Roman"/>
        </w:rPr>
        <w:br/>
        <w:t>progetti PNRR – Addizionalità, finanziamento complementare e obbligo di assenza del </w:t>
      </w:r>
      <w:r w:rsidRPr="00BB7AF5">
        <w:rPr>
          <w:rFonts w:ascii="Garamond" w:eastAsia="Times New Roman" w:hAnsi="Garamond" w:cs="Times New Roman"/>
        </w:rPr>
        <w:br/>
        <w:t>c.d. doppio finanziamento”;</w:t>
      </w:r>
    </w:p>
    <w:p w14:paraId="4D11E1C0" w14:textId="77777777" w:rsidR="006E6C19" w:rsidRPr="00BB7AF5" w:rsidRDefault="006E6C19" w:rsidP="00BB7AF5">
      <w:pPr>
        <w:jc w:val="both"/>
        <w:rPr>
          <w:rFonts w:ascii="Garamond" w:eastAsia="Times New Roman" w:hAnsi="Garamond" w:cs="Times New Roman"/>
          <w:b/>
          <w:bCs/>
        </w:rPr>
      </w:pPr>
      <w:r w:rsidRPr="00BB7AF5">
        <w:rPr>
          <w:rFonts w:ascii="Garamond" w:eastAsia="Times New Roman" w:hAnsi="Garamond" w:cs="Times New Roman"/>
          <w:b/>
          <w:bCs/>
        </w:rPr>
        <w:t xml:space="preserve">VISTA </w:t>
      </w:r>
      <w:r w:rsidRPr="00BB7AF5">
        <w:rPr>
          <w:rFonts w:ascii="Garamond" w:eastAsia="Times New Roman" w:hAnsi="Garamond" w:cs="Times New Roman"/>
        </w:rPr>
        <w:t>la Circolare MEF-RGS n. 26 del 14 giugno 2022 recante indicazioni sulle attività di Rendicontazione Traguardi/Obiettivi;</w:t>
      </w:r>
    </w:p>
    <w:p w14:paraId="420E7038" w14:textId="77777777" w:rsidR="006E6C19" w:rsidRPr="00BB7AF5" w:rsidRDefault="006E6C19" w:rsidP="00BB7AF5">
      <w:pPr>
        <w:jc w:val="both"/>
        <w:rPr>
          <w:rFonts w:ascii="Garamond" w:eastAsia="Times New Roman" w:hAnsi="Garamond" w:cs="Times New Roman"/>
          <w:b/>
          <w:bCs/>
        </w:rPr>
      </w:pPr>
      <w:r w:rsidRPr="00BB7AF5">
        <w:rPr>
          <w:rFonts w:ascii="Garamond" w:eastAsia="Times New Roman" w:hAnsi="Garamond" w:cs="Times New Roman"/>
          <w:b/>
          <w:bCs/>
        </w:rPr>
        <w:t xml:space="preserve">VISTA </w:t>
      </w:r>
      <w:r w:rsidRPr="00BB7AF5">
        <w:rPr>
          <w:rFonts w:ascii="Garamond" w:eastAsia="Times New Roman" w:hAnsi="Garamond" w:cs="Times New Roman"/>
        </w:rPr>
        <w:t>la Circolare MEF-RGS n. 27 del 21 giugno 2022 recante indicazioni sulle attività di Monitoraggio delle Misure PNRR, recante le “Linee Guida per lo svolgimento delle attività connesse al monitoraggio del PNRR” e il “Protocollo unico di colloquio”;</w:t>
      </w:r>
      <w:r w:rsidRPr="00BB7AF5">
        <w:rPr>
          <w:rFonts w:ascii="Garamond" w:eastAsia="Times New Roman" w:hAnsi="Garamond" w:cs="Times New Roman"/>
          <w:b/>
          <w:bCs/>
        </w:rPr>
        <w:t xml:space="preserve"> </w:t>
      </w:r>
    </w:p>
    <w:p w14:paraId="3EF3FCA5" w14:textId="77777777" w:rsidR="006E6C19" w:rsidRPr="00BB7AF5" w:rsidRDefault="006E6C19" w:rsidP="00BB7AF5">
      <w:pPr>
        <w:jc w:val="both"/>
        <w:rPr>
          <w:rFonts w:ascii="Garamond" w:eastAsia="Times New Roman" w:hAnsi="Garamond" w:cs="Times New Roman"/>
          <w:b/>
          <w:bCs/>
        </w:rPr>
      </w:pPr>
      <w:r w:rsidRPr="00BB7AF5">
        <w:rPr>
          <w:rFonts w:ascii="Garamond" w:eastAsia="Times New Roman" w:hAnsi="Garamond" w:cs="Times New Roman"/>
          <w:b/>
          <w:bCs/>
        </w:rPr>
        <w:t xml:space="preserve">VISTA </w:t>
      </w:r>
      <w:r w:rsidRPr="00BB7AF5">
        <w:rPr>
          <w:rFonts w:ascii="Garamond" w:eastAsia="Times New Roman" w:hAnsi="Garamond" w:cs="Times New Roman"/>
        </w:rPr>
        <w:t>la Circolare MEF-RGS n. 28 del 4 luglio 2022 su Controllo di regolarità amministrativa e contabile dei rendiconti di contabilità ordinaria e di contabilità speciale;</w:t>
      </w:r>
    </w:p>
    <w:p w14:paraId="313019CA" w14:textId="77777777" w:rsidR="006E6C19" w:rsidRPr="00BB7AF5" w:rsidRDefault="006E6C19" w:rsidP="00BB7AF5">
      <w:pPr>
        <w:jc w:val="both"/>
        <w:rPr>
          <w:rFonts w:ascii="Garamond" w:eastAsia="Times New Roman" w:hAnsi="Garamond" w:cs="Times New Roman"/>
          <w:b/>
          <w:bCs/>
        </w:rPr>
      </w:pPr>
      <w:r w:rsidRPr="00BB7AF5">
        <w:rPr>
          <w:rFonts w:ascii="Garamond" w:eastAsia="Times New Roman" w:hAnsi="Garamond" w:cs="Times New Roman"/>
          <w:b/>
          <w:bCs/>
        </w:rPr>
        <w:t xml:space="preserve">VISTA </w:t>
      </w:r>
      <w:r w:rsidRPr="00BB7AF5">
        <w:rPr>
          <w:rFonts w:ascii="Garamond" w:eastAsia="Times New Roman" w:hAnsi="Garamond" w:cs="Times New Roman"/>
        </w:rPr>
        <w:t>la Circolare MEF-RGS n. 29 del 26 luglio 2022 recante indicazioni sulle procedure finanziarie PNRR;</w:t>
      </w:r>
    </w:p>
    <w:p w14:paraId="1D5A17AD" w14:textId="77777777" w:rsidR="006E6C19" w:rsidRPr="00BB7AF5" w:rsidRDefault="006E6C19" w:rsidP="00BB7AF5">
      <w:pPr>
        <w:jc w:val="both"/>
        <w:rPr>
          <w:rFonts w:ascii="Garamond" w:eastAsia="Times New Roman" w:hAnsi="Garamond" w:cs="Times New Roman"/>
          <w:b/>
          <w:bCs/>
        </w:rPr>
      </w:pPr>
      <w:r w:rsidRPr="00BB7AF5">
        <w:rPr>
          <w:rFonts w:ascii="Garamond" w:eastAsia="Times New Roman" w:hAnsi="Garamond" w:cs="Times New Roman"/>
          <w:b/>
          <w:bCs/>
        </w:rPr>
        <w:t xml:space="preserve">VISTA </w:t>
      </w:r>
      <w:r w:rsidRPr="00BB7AF5">
        <w:rPr>
          <w:rFonts w:ascii="Garamond" w:eastAsia="Times New Roman" w:hAnsi="Garamond" w:cs="Times New Roman"/>
        </w:rPr>
        <w:t>la Circolare MEF-RGS n. 30 del 11 agosto 2022 recante indicazioni sulle procedure di controllo e rendicontazione delle misure PNRR;</w:t>
      </w:r>
    </w:p>
    <w:p w14:paraId="244B11A7" w14:textId="77777777" w:rsidR="006E6C19" w:rsidRPr="00BB7AF5" w:rsidRDefault="006E6C19" w:rsidP="00BB7AF5">
      <w:pPr>
        <w:jc w:val="both"/>
        <w:rPr>
          <w:rFonts w:ascii="Garamond" w:eastAsia="Times New Roman" w:hAnsi="Garamond" w:cs="Times New Roman"/>
        </w:rPr>
      </w:pPr>
      <w:r w:rsidRPr="00BB7AF5">
        <w:rPr>
          <w:rFonts w:ascii="Garamond" w:eastAsia="Times New Roman" w:hAnsi="Garamond" w:cs="Times New Roman"/>
          <w:b/>
          <w:bCs/>
        </w:rPr>
        <w:t xml:space="preserve">VISTA </w:t>
      </w:r>
      <w:r w:rsidRPr="00BB7AF5">
        <w:rPr>
          <w:rFonts w:ascii="Garamond" w:eastAsia="Times New Roman" w:hAnsi="Garamond" w:cs="Times New Roman"/>
        </w:rPr>
        <w:t>la Circolare MEF-RGS n. 32 del 22 settembre 2022 recante “Acquisto di immobili pubblici a valere sul PNRR”;</w:t>
      </w:r>
    </w:p>
    <w:p w14:paraId="10C8D000" w14:textId="02E05217" w:rsidR="00BB7AF5" w:rsidRPr="00034F99" w:rsidRDefault="006E6C19" w:rsidP="00034F99">
      <w:pPr>
        <w:jc w:val="both"/>
        <w:rPr>
          <w:rFonts w:ascii="Garamond" w:eastAsia="Times New Roman" w:hAnsi="Garamond" w:cs="Times New Roman"/>
          <w:b/>
          <w:bCs/>
        </w:rPr>
      </w:pPr>
      <w:r w:rsidRPr="00034F99">
        <w:rPr>
          <w:rFonts w:ascii="Garamond" w:eastAsia="Times New Roman" w:hAnsi="Garamond" w:cs="Times New Roman"/>
          <w:b/>
          <w:bCs/>
        </w:rPr>
        <w:lastRenderedPageBreak/>
        <w:t xml:space="preserve">VISTA </w:t>
      </w:r>
      <w:r w:rsidRPr="00034F99">
        <w:rPr>
          <w:rFonts w:ascii="Garamond" w:eastAsia="Times New Roman" w:hAnsi="Garamond" w:cs="Times New Roman"/>
        </w:rPr>
        <w:t>la Circolare MEF-RGS n. 33 del 13 ottobre 2022 recante “Aggiornamento Guida operativa per il rispetto del principio di non arrecare danno significativo all’ambiente (cd. DNSH)”;</w:t>
      </w:r>
    </w:p>
    <w:p w14:paraId="30246B76" w14:textId="77777777" w:rsidR="006E6C19" w:rsidRPr="00BB7AF5" w:rsidRDefault="006E6C19" w:rsidP="00BB7AF5">
      <w:pPr>
        <w:jc w:val="both"/>
        <w:rPr>
          <w:rFonts w:ascii="Garamond" w:eastAsia="Times New Roman" w:hAnsi="Garamond" w:cs="Times New Roman"/>
        </w:rPr>
      </w:pPr>
      <w:r w:rsidRPr="00BB7AF5">
        <w:rPr>
          <w:rFonts w:ascii="Garamond" w:eastAsia="Times New Roman" w:hAnsi="Garamond" w:cs="Times New Roman"/>
          <w:b/>
          <w:bCs/>
        </w:rPr>
        <w:t xml:space="preserve">VISTA </w:t>
      </w:r>
      <w:r w:rsidRPr="00BB7AF5">
        <w:rPr>
          <w:rFonts w:ascii="Garamond" w:eastAsia="Times New Roman" w:hAnsi="Garamond" w:cs="Times New Roman"/>
        </w:rPr>
        <w:t>la Circolare MEF-RGS n. 34 del giorno 17 ottobre 2022 recante le “Linee guida metodologiche per la rendicontazione degli indicatori comuni per il Piano nazionale di ripresa e resilienza”;</w:t>
      </w:r>
    </w:p>
    <w:p w14:paraId="003B58BA" w14:textId="77777777" w:rsidR="006E6C19" w:rsidRPr="00BB7AF5" w:rsidRDefault="006E6C19" w:rsidP="00BB7AF5">
      <w:pPr>
        <w:jc w:val="both"/>
        <w:rPr>
          <w:rFonts w:ascii="Garamond" w:eastAsia="Times New Roman" w:hAnsi="Garamond" w:cs="Times New Roman"/>
          <w:b/>
          <w:bCs/>
        </w:rPr>
      </w:pPr>
      <w:r w:rsidRPr="00BB7AF5">
        <w:rPr>
          <w:rFonts w:ascii="Garamond" w:eastAsia="Times New Roman" w:hAnsi="Garamond" w:cs="Times New Roman"/>
          <w:b/>
          <w:bCs/>
        </w:rPr>
        <w:t xml:space="preserve">VISTA </w:t>
      </w:r>
      <w:r w:rsidRPr="00BB7AF5">
        <w:rPr>
          <w:rFonts w:ascii="Garamond" w:eastAsia="Times New Roman" w:hAnsi="Garamond" w:cs="Times New Roman"/>
        </w:rPr>
        <w:t>la Circolare RGS n.1 del giorno 2 gennaio 2023 “Controllo preventivo di regolarità amministrativa e contabile di cui al decreto legislativo 30 giugno 2011, n.123. Precisazioni relative anche al controllo degli atti di gestione delle risorse del PNRR”;</w:t>
      </w:r>
      <w:r w:rsidRPr="00BB7AF5">
        <w:rPr>
          <w:rFonts w:ascii="Garamond" w:eastAsia="Times New Roman" w:hAnsi="Garamond" w:cs="Times New Roman"/>
          <w:b/>
          <w:bCs/>
        </w:rPr>
        <w:t> </w:t>
      </w:r>
    </w:p>
    <w:p w14:paraId="7FC7764A" w14:textId="77777777" w:rsidR="006E6C19" w:rsidRPr="00BB7AF5" w:rsidRDefault="006E6C19" w:rsidP="00BB7AF5">
      <w:pPr>
        <w:jc w:val="both"/>
        <w:rPr>
          <w:rFonts w:ascii="Garamond" w:eastAsia="Times New Roman" w:hAnsi="Garamond" w:cs="Times New Roman"/>
          <w:b/>
          <w:bCs/>
        </w:rPr>
      </w:pPr>
      <w:r w:rsidRPr="00BB7AF5">
        <w:rPr>
          <w:rFonts w:ascii="Garamond" w:eastAsia="Times New Roman" w:hAnsi="Garamond" w:cs="Times New Roman"/>
          <w:b/>
          <w:bCs/>
        </w:rPr>
        <w:t xml:space="preserve">VISTA </w:t>
      </w:r>
      <w:r w:rsidRPr="00BB7AF5">
        <w:rPr>
          <w:rFonts w:ascii="Garamond" w:eastAsia="Times New Roman" w:hAnsi="Garamond" w:cs="Times New Roman"/>
        </w:rPr>
        <w:t>la Circolare RGS n. 10 del giorno 13 marzo 2023 recante “Interventi PNRR. Ulteriori indicazioni operative per il controllo preventivo e il controllo dei rendiconti delle Contabilità Speciali PNRR aperte presso la Tesoreria dello Stato”;</w:t>
      </w:r>
    </w:p>
    <w:p w14:paraId="2211E0DC" w14:textId="77777777" w:rsidR="006E6C19" w:rsidRPr="00BB7AF5" w:rsidRDefault="006E6C19" w:rsidP="00BB7AF5">
      <w:pPr>
        <w:jc w:val="both"/>
        <w:rPr>
          <w:rFonts w:ascii="Garamond" w:eastAsia="Times New Roman" w:hAnsi="Garamond" w:cs="Times New Roman"/>
          <w:b/>
          <w:bCs/>
        </w:rPr>
      </w:pPr>
      <w:r w:rsidRPr="00BB7AF5">
        <w:rPr>
          <w:rFonts w:ascii="Garamond" w:eastAsia="Times New Roman" w:hAnsi="Garamond" w:cs="Times New Roman"/>
          <w:b/>
          <w:bCs/>
        </w:rPr>
        <w:t xml:space="preserve">VISTA </w:t>
      </w:r>
      <w:r w:rsidRPr="00BB7AF5">
        <w:rPr>
          <w:rFonts w:ascii="Garamond" w:eastAsia="Times New Roman" w:hAnsi="Garamond" w:cs="Times New Roman"/>
        </w:rPr>
        <w:t>la Circolare RGS n. 11 del giorno 22 marzo 2023, recante il “Registro Integrato dei Controlli PNRR - Sezione controlli milestone e target”;</w:t>
      </w:r>
    </w:p>
    <w:p w14:paraId="22EC100C" w14:textId="77777777" w:rsidR="006E6C19" w:rsidRPr="00BB7AF5" w:rsidRDefault="006E6C19" w:rsidP="00BB7AF5">
      <w:pPr>
        <w:jc w:val="both"/>
        <w:rPr>
          <w:rFonts w:ascii="Garamond" w:eastAsia="Times New Roman" w:hAnsi="Garamond" w:cs="Times New Roman"/>
          <w:b/>
          <w:bCs/>
        </w:rPr>
      </w:pPr>
      <w:r w:rsidRPr="00BB7AF5">
        <w:rPr>
          <w:rFonts w:ascii="Garamond" w:eastAsia="Times New Roman" w:hAnsi="Garamond" w:cs="Times New Roman"/>
          <w:b/>
          <w:bCs/>
        </w:rPr>
        <w:t xml:space="preserve">VISTA </w:t>
      </w:r>
      <w:r w:rsidRPr="00BB7AF5">
        <w:rPr>
          <w:rFonts w:ascii="Garamond" w:eastAsia="Times New Roman" w:hAnsi="Garamond" w:cs="Times New Roman"/>
        </w:rPr>
        <w:t xml:space="preserve">la Circolare RGS n. 16 del giorno 14.4.2023 avente ad oggetto “l’Integrazione delle Linee Guida per lo svolgimento delle attività di controllo e rendicontazione delle Misure PNRR di competenza delle Amministrazioni centrali e dei Soggetti Attuatori - Rilascio in esercizio sul sistema informativo </w:t>
      </w:r>
      <w:proofErr w:type="spellStart"/>
      <w:r w:rsidRPr="00BB7AF5">
        <w:rPr>
          <w:rFonts w:ascii="Garamond" w:eastAsia="Times New Roman" w:hAnsi="Garamond" w:cs="Times New Roman"/>
        </w:rPr>
        <w:t>ReGiS</w:t>
      </w:r>
      <w:proofErr w:type="spellEnd"/>
      <w:r w:rsidRPr="00BB7AF5">
        <w:rPr>
          <w:rFonts w:ascii="Garamond" w:eastAsia="Times New Roman" w:hAnsi="Garamond" w:cs="Times New Roman"/>
        </w:rPr>
        <w:t xml:space="preserve"> delle Attestazioni dei controlli svolti su procedure e spese e del collegamento alla banca dati ORBIS nonché alle piattaforme antifrode ARACHNE e PIAF-IT;</w:t>
      </w:r>
      <w:r w:rsidRPr="00BB7AF5">
        <w:rPr>
          <w:rFonts w:ascii="Garamond" w:eastAsia="Times New Roman" w:hAnsi="Garamond" w:cs="Times New Roman"/>
          <w:b/>
          <w:bCs/>
        </w:rPr>
        <w:t> </w:t>
      </w:r>
    </w:p>
    <w:p w14:paraId="553051B5" w14:textId="04B8BCB6" w:rsidR="006E6C19" w:rsidRPr="00BB7AF5" w:rsidRDefault="006E6C19" w:rsidP="00BB7AF5">
      <w:pPr>
        <w:jc w:val="both"/>
        <w:rPr>
          <w:rFonts w:ascii="Garamond" w:eastAsia="Times New Roman" w:hAnsi="Garamond" w:cs="Times New Roman"/>
          <w:b/>
          <w:bCs/>
        </w:rPr>
      </w:pPr>
      <w:r w:rsidRPr="00BB7AF5">
        <w:rPr>
          <w:rFonts w:ascii="Garamond" w:eastAsia="Times New Roman" w:hAnsi="Garamond" w:cs="Times New Roman"/>
          <w:b/>
          <w:bCs/>
        </w:rPr>
        <w:t xml:space="preserve">VISTA </w:t>
      </w:r>
      <w:r w:rsidRPr="00BB7AF5">
        <w:rPr>
          <w:rFonts w:ascii="Garamond" w:eastAsia="Times New Roman" w:hAnsi="Garamond" w:cs="Times New Roman"/>
        </w:rPr>
        <w:t xml:space="preserve">la Circolare RGS n. 19 del giorno 27 aprile 2023, recante “l’utilizzo del sistema </w:t>
      </w:r>
      <w:proofErr w:type="spellStart"/>
      <w:r w:rsidRPr="00BB7AF5">
        <w:rPr>
          <w:rFonts w:ascii="Garamond" w:eastAsia="Times New Roman" w:hAnsi="Garamond" w:cs="Times New Roman"/>
        </w:rPr>
        <w:t>ReGiS</w:t>
      </w:r>
      <w:proofErr w:type="spellEnd"/>
      <w:r w:rsidRPr="00BB7AF5">
        <w:rPr>
          <w:rFonts w:ascii="Garamond" w:eastAsia="Times New Roman" w:hAnsi="Garamond" w:cs="Times New Roman"/>
        </w:rPr>
        <w:t xml:space="preserve"> per gli adempimenti PNRR e modalità di attivazione delle anticipazioni di cassa a valere sulle contabilità di tesoreria NGEU”;</w:t>
      </w:r>
    </w:p>
    <w:p w14:paraId="3E2C3269" w14:textId="615AC780" w:rsidR="00BB7AF5" w:rsidRPr="00BB7AF5" w:rsidRDefault="00BB7AF5" w:rsidP="00BB7AF5">
      <w:pPr>
        <w:jc w:val="both"/>
        <w:rPr>
          <w:rFonts w:ascii="Garamond" w:eastAsia="Times New Roman" w:hAnsi="Garamond" w:cs="Times New Roman"/>
        </w:rPr>
      </w:pPr>
      <w:r w:rsidRPr="00BB7AF5">
        <w:rPr>
          <w:rFonts w:ascii="Garamond" w:eastAsia="Times New Roman" w:hAnsi="Garamond" w:cs="Times New Roman"/>
          <w:b/>
          <w:bCs/>
        </w:rPr>
        <w:t>VISTA</w:t>
      </w:r>
      <w:r w:rsidRPr="00BB7AF5">
        <w:rPr>
          <w:rFonts w:ascii="Garamond" w:eastAsia="Times New Roman" w:hAnsi="Garamond" w:cs="Times New Roman"/>
        </w:rPr>
        <w:t xml:space="preserve"> la Circolare MEF - RGS n. 25 del 24 luglio 2023 recante le “Linee Guida operative relative alle modalità di attivazioni delle anticipazioni di cassa a valere sulle contabilità di tesoreria NGEU”;</w:t>
      </w:r>
    </w:p>
    <w:p w14:paraId="39BB732E" w14:textId="77777777" w:rsidR="006E6C19" w:rsidRPr="00BB7AF5" w:rsidRDefault="006E6C19" w:rsidP="006E6C19">
      <w:pPr>
        <w:pStyle w:val="Paragrafoelenco1"/>
        <w:spacing w:line="276" w:lineRule="auto"/>
        <w:ind w:left="0"/>
        <w:jc w:val="both"/>
        <w:rPr>
          <w:rFonts w:ascii="Garamond" w:eastAsia="Arial" w:hAnsi="Garamond" w:cs="Arial"/>
          <w:sz w:val="22"/>
          <w:szCs w:val="22"/>
        </w:rPr>
      </w:pPr>
      <w:bookmarkStart w:id="1" w:name="_Hlk129356512"/>
      <w:r w:rsidRPr="00BB7AF5">
        <w:rPr>
          <w:rFonts w:ascii="Garamond" w:eastAsia="Arial" w:hAnsi="Garamond" w:cs="Arial"/>
          <w:b/>
          <w:bCs/>
          <w:sz w:val="22"/>
          <w:szCs w:val="22"/>
        </w:rPr>
        <w:t>VISTA</w:t>
      </w:r>
      <w:r w:rsidRPr="00BB7AF5">
        <w:rPr>
          <w:rFonts w:ascii="Garamond" w:eastAsia="Arial" w:hAnsi="Garamond" w:cs="Arial"/>
          <w:sz w:val="22"/>
          <w:szCs w:val="22"/>
        </w:rPr>
        <w:t xml:space="preserve"> infine l’applicabilità delle circolari MEF – RGS adottate durante la vigenza dell’accordo, in quanto compatibili.</w:t>
      </w:r>
    </w:p>
    <w:bookmarkEnd w:id="1"/>
    <w:p w14:paraId="713A1AC4" w14:textId="77777777" w:rsidR="006E6C19" w:rsidRPr="00FE18F0" w:rsidRDefault="006E6C19" w:rsidP="008208E5">
      <w:pPr>
        <w:spacing w:before="120" w:after="120" w:line="360" w:lineRule="auto"/>
        <w:jc w:val="center"/>
        <w:rPr>
          <w:rFonts w:ascii="Garamond" w:hAnsi="Garamond" w:cs="Arial"/>
          <w:b/>
          <w:bCs/>
          <w:color w:val="000000" w:themeColor="text1"/>
        </w:rPr>
      </w:pPr>
    </w:p>
    <w:p w14:paraId="7028B1CC" w14:textId="154855E9" w:rsidR="00194CA5" w:rsidRPr="00194CA5" w:rsidRDefault="00194CA5" w:rsidP="008640A7">
      <w:pPr>
        <w:spacing w:line="276" w:lineRule="auto"/>
        <w:jc w:val="both"/>
        <w:rPr>
          <w:rFonts w:ascii="Garamond" w:eastAsia="Arial" w:hAnsi="Garamond" w:cs="Arial"/>
          <w:i/>
          <w:iCs/>
          <w:color w:val="00000A"/>
          <w:lang w:eastAsia="ar-SA"/>
        </w:rPr>
      </w:pPr>
      <w:r w:rsidRPr="00194CA5">
        <w:rPr>
          <w:rFonts w:ascii="Garamond" w:eastAsia="Arial" w:hAnsi="Garamond" w:cs="Arial"/>
          <w:i/>
          <w:iCs/>
          <w:color w:val="00000A"/>
          <w:lang w:eastAsia="ar-SA"/>
        </w:rPr>
        <w:t>Inserire riferimenti normativi peculiari della Region</w:t>
      </w:r>
      <w:r w:rsidR="005B4DC9">
        <w:rPr>
          <w:rFonts w:ascii="Garamond" w:eastAsia="Arial" w:hAnsi="Garamond" w:cs="Arial"/>
          <w:i/>
          <w:iCs/>
          <w:color w:val="00000A"/>
          <w:lang w:eastAsia="ar-SA"/>
        </w:rPr>
        <w:t>e</w:t>
      </w:r>
      <w:r w:rsidRPr="00194CA5">
        <w:rPr>
          <w:rFonts w:ascii="Garamond" w:eastAsia="Arial" w:hAnsi="Garamond" w:cs="Arial"/>
          <w:i/>
          <w:iCs/>
          <w:color w:val="00000A"/>
          <w:lang w:eastAsia="ar-SA"/>
        </w:rPr>
        <w:t>, compreso il presupposto per il coinvolgimento dell’Agenzia del lavoro e/o altra Amministrazione coinvolta direttamente nell’implementazione.</w:t>
      </w:r>
    </w:p>
    <w:p w14:paraId="63205367" w14:textId="77777777" w:rsidR="00FE0095" w:rsidRPr="00FE18F0" w:rsidRDefault="00FE0095" w:rsidP="008640A7">
      <w:pPr>
        <w:spacing w:before="120" w:after="120" w:line="276" w:lineRule="auto"/>
        <w:rPr>
          <w:rFonts w:ascii="Garamond" w:hAnsi="Garamond" w:cs="Arial"/>
          <w:b/>
          <w:bCs/>
          <w:color w:val="000000" w:themeColor="text1"/>
        </w:rPr>
      </w:pPr>
    </w:p>
    <w:p w14:paraId="55506274" w14:textId="04F59841" w:rsidR="008208E5" w:rsidRPr="00FE18F0" w:rsidRDefault="008208E5" w:rsidP="008640A7">
      <w:pPr>
        <w:spacing w:before="120" w:after="120" w:line="276" w:lineRule="auto"/>
        <w:jc w:val="center"/>
        <w:rPr>
          <w:rFonts w:ascii="Garamond" w:hAnsi="Garamond" w:cs="Arial"/>
          <w:b/>
          <w:bCs/>
          <w:color w:val="000000" w:themeColor="text1"/>
        </w:rPr>
      </w:pPr>
      <w:r w:rsidRPr="00FE18F0">
        <w:rPr>
          <w:rFonts w:ascii="Garamond" w:hAnsi="Garamond" w:cs="Arial"/>
          <w:b/>
          <w:bCs/>
          <w:color w:val="000000" w:themeColor="text1"/>
        </w:rPr>
        <w:t>RICHIAMATI, AL</w:t>
      </w:r>
      <w:r w:rsidR="003E6788">
        <w:rPr>
          <w:rFonts w:ascii="Garamond" w:hAnsi="Garamond" w:cs="Arial"/>
          <w:b/>
          <w:bCs/>
          <w:color w:val="000000" w:themeColor="text1"/>
        </w:rPr>
        <w:t>T</w:t>
      </w:r>
      <w:r w:rsidRPr="00FE18F0">
        <w:rPr>
          <w:rFonts w:ascii="Garamond" w:hAnsi="Garamond" w:cs="Arial"/>
          <w:b/>
          <w:bCs/>
          <w:color w:val="000000" w:themeColor="text1"/>
        </w:rPr>
        <w:t>RESÌ</w:t>
      </w:r>
    </w:p>
    <w:p w14:paraId="09645F0C" w14:textId="4B2C507F" w:rsidR="003A3A4F" w:rsidRPr="00FE18F0" w:rsidRDefault="001E5745" w:rsidP="008640A7">
      <w:pPr>
        <w:spacing w:line="276" w:lineRule="auto"/>
        <w:jc w:val="both"/>
        <w:rPr>
          <w:rFonts w:ascii="Garamond" w:eastAsia="Arial" w:hAnsi="Garamond" w:cs="Arial"/>
          <w:color w:val="00000A"/>
          <w:lang w:eastAsia="ar-SA"/>
        </w:rPr>
      </w:pPr>
      <w:r>
        <w:rPr>
          <w:rFonts w:ascii="Garamond" w:eastAsia="Arial" w:hAnsi="Garamond" w:cs="Arial"/>
          <w:color w:val="00000A"/>
          <w:lang w:eastAsia="ar-SA"/>
        </w:rPr>
        <w:t>L</w:t>
      </w:r>
      <w:r w:rsidR="003A3A4F" w:rsidRPr="00FE18F0">
        <w:rPr>
          <w:rFonts w:ascii="Garamond" w:eastAsia="Arial" w:hAnsi="Garamond" w:cs="Arial"/>
          <w:color w:val="00000A"/>
          <w:lang w:eastAsia="ar-SA"/>
        </w:rPr>
        <w:t>a deliberazione della Giunta regionale n._____, con la quale la Regione____ ha approvato il “Piano per il potenziamento dei Servizi per l’impiego del___”</w:t>
      </w:r>
    </w:p>
    <w:p w14:paraId="6A9F0C93" w14:textId="0309EB36" w:rsidR="003A3A4F" w:rsidRPr="00FE18F0" w:rsidRDefault="001E5745" w:rsidP="008640A7">
      <w:pPr>
        <w:spacing w:line="276" w:lineRule="auto"/>
        <w:jc w:val="both"/>
        <w:rPr>
          <w:rFonts w:ascii="Garamond" w:eastAsia="Arial" w:hAnsi="Garamond" w:cs="Arial"/>
          <w:color w:val="00000A"/>
          <w:lang w:eastAsia="ar-SA"/>
        </w:rPr>
      </w:pPr>
      <w:r>
        <w:rPr>
          <w:rFonts w:ascii="Garamond" w:eastAsia="Arial" w:hAnsi="Garamond" w:cs="Arial"/>
          <w:color w:val="00000A"/>
          <w:lang w:eastAsia="ar-SA"/>
        </w:rPr>
        <w:t>La</w:t>
      </w:r>
      <w:r w:rsidR="003A3A4F" w:rsidRPr="00FE18F0">
        <w:rPr>
          <w:rFonts w:ascii="Garamond" w:eastAsia="Arial" w:hAnsi="Garamond" w:cs="Arial"/>
          <w:color w:val="00000A"/>
          <w:lang w:eastAsia="ar-SA"/>
        </w:rPr>
        <w:t xml:space="preserve"> nota del Segretario generale</w:t>
      </w:r>
      <w:r w:rsidR="003E6788">
        <w:rPr>
          <w:rFonts w:ascii="Garamond" w:eastAsia="Arial" w:hAnsi="Garamond" w:cs="Arial"/>
          <w:color w:val="00000A"/>
          <w:lang w:eastAsia="ar-SA"/>
        </w:rPr>
        <w:t>/Direzione Generale delle politiche attive</w:t>
      </w:r>
      <w:r w:rsidR="003A3A4F" w:rsidRPr="00FE18F0">
        <w:rPr>
          <w:rFonts w:ascii="Garamond" w:eastAsia="Arial" w:hAnsi="Garamond" w:cs="Arial"/>
          <w:color w:val="00000A"/>
          <w:lang w:eastAsia="ar-SA"/>
        </w:rPr>
        <w:t xml:space="preserve"> del Ministero del lavoro e delle politiche sociali </w:t>
      </w:r>
      <w:r w:rsidR="003E6788">
        <w:rPr>
          <w:rFonts w:ascii="Garamond" w:eastAsia="Arial" w:hAnsi="Garamond" w:cs="Arial"/>
          <w:color w:val="00000A"/>
          <w:lang w:eastAsia="ar-SA"/>
        </w:rPr>
        <w:t>del _________________</w:t>
      </w:r>
      <w:r w:rsidR="003A3A4F" w:rsidRPr="00FE18F0">
        <w:rPr>
          <w:rFonts w:ascii="Garamond" w:eastAsia="Arial" w:hAnsi="Garamond" w:cs="Arial"/>
          <w:color w:val="00000A"/>
          <w:lang w:eastAsia="ar-SA"/>
        </w:rPr>
        <w:t xml:space="preserve"> con la quale l’anzidetto Piano straordinario di potenziamento regionale è stato valutato coerente con le previsioni del Piano nazionale;</w:t>
      </w:r>
    </w:p>
    <w:p w14:paraId="72B24C99" w14:textId="3149BA73" w:rsidR="003A3A4F" w:rsidRPr="00FE18F0" w:rsidRDefault="001E5745" w:rsidP="008640A7">
      <w:pPr>
        <w:spacing w:line="276" w:lineRule="auto"/>
        <w:jc w:val="both"/>
        <w:rPr>
          <w:rFonts w:ascii="Garamond" w:eastAsia="Arial" w:hAnsi="Garamond" w:cs="Arial"/>
          <w:color w:val="00000A"/>
          <w:lang w:eastAsia="ar-SA"/>
        </w:rPr>
      </w:pPr>
      <w:r>
        <w:rPr>
          <w:rFonts w:ascii="Garamond" w:eastAsia="Arial" w:hAnsi="Garamond" w:cs="Arial"/>
          <w:color w:val="00000A"/>
          <w:lang w:eastAsia="ar-SA"/>
        </w:rPr>
        <w:t>Il</w:t>
      </w:r>
      <w:r w:rsidR="003A3A4F" w:rsidRPr="00FE18F0">
        <w:rPr>
          <w:rFonts w:ascii="Garamond" w:eastAsia="Arial" w:hAnsi="Garamond" w:cs="Arial"/>
          <w:color w:val="00000A"/>
          <w:lang w:eastAsia="ar-SA"/>
        </w:rPr>
        <w:t xml:space="preserve"> Piano nazionale di rilancio e resilienza (PNRR) italiano, il quale, alla Missione M5, componente C1, tipologia «investimento», intervento «1.1 Potenziamento dei Centri per l’impiego», individua, in aggiunta alle risorse già ripartite alle Regioni nell’ambito del sopra ricordato Piano nazionale di potenziamento, ulteriori interventi addizionali, funzionali alla realizzazione di iniziative di rafforzamento anche infrastrutturale dei servizi per l’impiego;</w:t>
      </w:r>
    </w:p>
    <w:p w14:paraId="5A1240EF" w14:textId="367A9D23" w:rsidR="003A3A4F" w:rsidRPr="00FE18F0" w:rsidRDefault="001E5745" w:rsidP="008640A7">
      <w:pPr>
        <w:spacing w:line="276" w:lineRule="auto"/>
        <w:jc w:val="both"/>
        <w:rPr>
          <w:rFonts w:ascii="Garamond" w:eastAsia="Arial" w:hAnsi="Garamond" w:cs="Arial"/>
          <w:color w:val="00000A"/>
          <w:lang w:eastAsia="ar-SA"/>
        </w:rPr>
      </w:pPr>
      <w:r>
        <w:rPr>
          <w:rFonts w:ascii="Garamond" w:eastAsia="Arial" w:hAnsi="Garamond" w:cs="Arial"/>
          <w:color w:val="00000A"/>
          <w:lang w:eastAsia="ar-SA"/>
        </w:rPr>
        <w:t>La</w:t>
      </w:r>
      <w:r w:rsidR="003A3A4F" w:rsidRPr="00FE18F0">
        <w:rPr>
          <w:rFonts w:ascii="Garamond" w:eastAsia="Arial" w:hAnsi="Garamond" w:cs="Arial"/>
          <w:color w:val="00000A"/>
          <w:lang w:eastAsia="ar-SA"/>
        </w:rPr>
        <w:t xml:space="preserve"> deliberazione della Giunta regionale____, con la quale, allo scopo di consentire l’attuazione degli interventi strutturali sugli immobili destinati a ospitare i CPI secondo quanto previsto dal “Piano per il potenziamento dei Servizi per l’impiego del____”, sono state individuate le tipologie dimensionali ed i requisiti degli immobili destinati </w:t>
      </w:r>
      <w:r w:rsidR="003A3A4F" w:rsidRPr="00FE18F0">
        <w:rPr>
          <w:rFonts w:ascii="Garamond" w:eastAsia="Arial" w:hAnsi="Garamond" w:cs="Arial"/>
          <w:color w:val="00000A"/>
          <w:lang w:eastAsia="ar-SA"/>
        </w:rPr>
        <w:lastRenderedPageBreak/>
        <w:t>a ospitare le sedi dei CPI ed è stato mandato alle Direzioni centrali competenti a dare attuazione a quanto previsto dal Piano di potenziamento, reperendo ove necessario le sedi adeguate;</w:t>
      </w:r>
    </w:p>
    <w:p w14:paraId="2B21A7CA" w14:textId="72413319" w:rsidR="003A3A4F" w:rsidRPr="00FE18F0" w:rsidRDefault="003A3A4F" w:rsidP="008640A7">
      <w:pPr>
        <w:pStyle w:val="Paragrafoelenco1"/>
        <w:spacing w:line="276" w:lineRule="auto"/>
        <w:ind w:left="0"/>
        <w:rPr>
          <w:rFonts w:ascii="Garamond" w:eastAsia="Arial" w:hAnsi="Garamond" w:cs="Arial"/>
          <w:i/>
          <w:iCs/>
          <w:sz w:val="22"/>
          <w:szCs w:val="22"/>
        </w:rPr>
      </w:pPr>
      <w:r w:rsidRPr="00FE18F0">
        <w:rPr>
          <w:rFonts w:ascii="Garamond" w:eastAsia="Arial" w:hAnsi="Garamond" w:cs="Arial"/>
          <w:i/>
          <w:iCs/>
          <w:sz w:val="22"/>
          <w:szCs w:val="22"/>
        </w:rPr>
        <w:t>Inserire riferimenti normativi peculiari della Region</w:t>
      </w:r>
      <w:r w:rsidR="005B4DC9">
        <w:rPr>
          <w:rFonts w:ascii="Garamond" w:eastAsia="Arial" w:hAnsi="Garamond" w:cs="Arial"/>
          <w:i/>
          <w:iCs/>
          <w:sz w:val="22"/>
          <w:szCs w:val="22"/>
        </w:rPr>
        <w:t>e</w:t>
      </w:r>
      <w:r w:rsidRPr="00FE18F0">
        <w:rPr>
          <w:rFonts w:ascii="Garamond" w:eastAsia="Arial" w:hAnsi="Garamond" w:cs="Arial"/>
          <w:i/>
          <w:iCs/>
          <w:sz w:val="22"/>
          <w:szCs w:val="22"/>
        </w:rPr>
        <w:t>, compreso il presupposto per il coinvolgimento dell’Agenzia del lavoro e/o altra Amministrazione coinvolta direttamente nell’implementazione.</w:t>
      </w:r>
    </w:p>
    <w:p w14:paraId="01B159B3" w14:textId="77777777" w:rsidR="003A3A4F" w:rsidRPr="00FE18F0" w:rsidRDefault="003A3A4F" w:rsidP="008640A7">
      <w:pPr>
        <w:spacing w:before="120" w:after="120" w:line="276" w:lineRule="auto"/>
        <w:rPr>
          <w:rFonts w:ascii="Garamond" w:hAnsi="Garamond" w:cs="Arial"/>
          <w:color w:val="000000" w:themeColor="text1"/>
        </w:rPr>
      </w:pPr>
    </w:p>
    <w:p w14:paraId="537BE1F5" w14:textId="200B940E" w:rsidR="00F41F93" w:rsidRPr="00FE18F0" w:rsidRDefault="00F41F93" w:rsidP="008640A7">
      <w:pPr>
        <w:spacing w:before="120" w:after="120" w:line="276" w:lineRule="auto"/>
        <w:jc w:val="center"/>
        <w:rPr>
          <w:rFonts w:ascii="Garamond" w:hAnsi="Garamond" w:cs="Arial"/>
          <w:b/>
          <w:bCs/>
          <w:color w:val="000000" w:themeColor="text1"/>
        </w:rPr>
      </w:pPr>
      <w:r w:rsidRPr="00FE18F0">
        <w:rPr>
          <w:rFonts w:ascii="Garamond" w:hAnsi="Garamond" w:cs="Arial"/>
          <w:b/>
          <w:bCs/>
          <w:color w:val="000000" w:themeColor="text1"/>
        </w:rPr>
        <w:t>DICHIARA SOTTO LA PROPRIA RESPONSABILITÀ</w:t>
      </w:r>
    </w:p>
    <w:p w14:paraId="5ECB65F8" w14:textId="2E912FCA" w:rsidR="00270BFE" w:rsidRPr="00FE18F0" w:rsidRDefault="00270BFE" w:rsidP="00BB7AF5">
      <w:pPr>
        <w:pStyle w:val="Paragrafoelenco"/>
        <w:numPr>
          <w:ilvl w:val="0"/>
          <w:numId w:val="10"/>
        </w:numPr>
        <w:spacing w:line="276" w:lineRule="auto"/>
        <w:ind w:left="142" w:hanging="357"/>
        <w:rPr>
          <w:rFonts w:ascii="Garamond" w:hAnsi="Garamond" w:cs="Arial"/>
          <w:color w:val="auto"/>
          <w:sz w:val="22"/>
          <w:szCs w:val="22"/>
        </w:rPr>
      </w:pPr>
      <w:r w:rsidRPr="00FE18F0">
        <w:rPr>
          <w:rFonts w:ascii="Garamond" w:hAnsi="Garamond" w:cs="Arial"/>
          <w:color w:val="auto"/>
          <w:sz w:val="22"/>
          <w:szCs w:val="22"/>
        </w:rPr>
        <w:t>di aver preso visione dell</w:t>
      </w:r>
      <w:r w:rsidR="00625867" w:rsidRPr="00FE18F0">
        <w:rPr>
          <w:rFonts w:ascii="Garamond" w:hAnsi="Garamond" w:cs="Arial"/>
          <w:color w:val="auto"/>
          <w:sz w:val="22"/>
          <w:szCs w:val="22"/>
        </w:rPr>
        <w:t>’</w:t>
      </w:r>
      <w:r w:rsidR="00474058" w:rsidRPr="00FE18F0">
        <w:rPr>
          <w:rFonts w:ascii="Garamond" w:hAnsi="Garamond" w:cs="Arial"/>
          <w:color w:val="auto"/>
          <w:sz w:val="22"/>
          <w:szCs w:val="22"/>
        </w:rPr>
        <w:t xml:space="preserve"> </w:t>
      </w:r>
      <w:r w:rsidR="00171F8B" w:rsidRPr="00FE18F0">
        <w:rPr>
          <w:rFonts w:ascii="Garamond" w:hAnsi="Garamond" w:cs="Arial"/>
          <w:color w:val="auto"/>
          <w:sz w:val="22"/>
          <w:szCs w:val="22"/>
        </w:rPr>
        <w:t>“</w:t>
      </w:r>
      <w:r w:rsidR="00FC0C59" w:rsidRPr="00FE18F0">
        <w:rPr>
          <w:rFonts w:ascii="Garamond" w:hAnsi="Garamond" w:cs="Arial"/>
          <w:i/>
          <w:iCs/>
          <w:color w:val="auto"/>
          <w:sz w:val="22"/>
          <w:szCs w:val="22"/>
        </w:rPr>
        <w:t>A</w:t>
      </w:r>
      <w:r w:rsidRPr="00FE18F0">
        <w:rPr>
          <w:rFonts w:ascii="Garamond" w:hAnsi="Garamond" w:cs="Arial"/>
          <w:i/>
          <w:iCs/>
          <w:color w:val="auto"/>
          <w:sz w:val="22"/>
          <w:szCs w:val="22"/>
        </w:rPr>
        <w:t>ccordo</w:t>
      </w:r>
      <w:r w:rsidR="00D17829" w:rsidRPr="00FE18F0">
        <w:rPr>
          <w:rFonts w:ascii="Garamond" w:hAnsi="Garamond" w:cs="Arial"/>
          <w:i/>
          <w:iCs/>
          <w:color w:val="auto"/>
          <w:sz w:val="22"/>
          <w:szCs w:val="22"/>
        </w:rPr>
        <w:t xml:space="preserve"> </w:t>
      </w:r>
      <w:r w:rsidR="00171F8B" w:rsidRPr="00FE18F0">
        <w:rPr>
          <w:rFonts w:ascii="Garamond" w:hAnsi="Garamond" w:cs="Arial"/>
          <w:i/>
          <w:iCs/>
          <w:color w:val="auto"/>
          <w:sz w:val="22"/>
          <w:szCs w:val="22"/>
        </w:rPr>
        <w:t xml:space="preserve">tra il Comune di </w:t>
      </w:r>
      <w:r w:rsidR="003A3A4F" w:rsidRPr="00FE18F0">
        <w:rPr>
          <w:rFonts w:ascii="Garamond" w:hAnsi="Garamond" w:cs="Arial"/>
          <w:i/>
          <w:iCs/>
          <w:color w:val="auto"/>
          <w:sz w:val="22"/>
          <w:szCs w:val="22"/>
        </w:rPr>
        <w:t>_______</w:t>
      </w:r>
      <w:r w:rsidR="00171F8B" w:rsidRPr="00FE18F0">
        <w:rPr>
          <w:rFonts w:ascii="Garamond" w:hAnsi="Garamond" w:cs="Arial"/>
          <w:i/>
          <w:iCs/>
          <w:color w:val="auto"/>
          <w:sz w:val="22"/>
          <w:szCs w:val="22"/>
        </w:rPr>
        <w:t xml:space="preserve"> e l</w:t>
      </w:r>
      <w:r w:rsidR="003A3A4F" w:rsidRPr="00FE18F0">
        <w:rPr>
          <w:rFonts w:ascii="Garamond" w:hAnsi="Garamond" w:cs="Arial"/>
          <w:i/>
          <w:iCs/>
          <w:color w:val="auto"/>
          <w:sz w:val="22"/>
          <w:szCs w:val="22"/>
        </w:rPr>
        <w:t>a Regione/</w:t>
      </w:r>
      <w:r w:rsidR="00171F8B" w:rsidRPr="00FE18F0">
        <w:rPr>
          <w:rFonts w:ascii="Garamond" w:hAnsi="Garamond" w:cs="Arial"/>
          <w:i/>
          <w:iCs/>
          <w:color w:val="auto"/>
          <w:sz w:val="22"/>
          <w:szCs w:val="22"/>
        </w:rPr>
        <w:t xml:space="preserve">Agenzia regionale per il lavoro </w:t>
      </w:r>
      <w:r w:rsidR="003A3A4F" w:rsidRPr="00FE18F0">
        <w:rPr>
          <w:rFonts w:ascii="Garamond" w:hAnsi="Garamond" w:cs="Arial"/>
          <w:i/>
          <w:iCs/>
          <w:color w:val="auto"/>
          <w:sz w:val="22"/>
          <w:szCs w:val="22"/>
        </w:rPr>
        <w:t>____________</w:t>
      </w:r>
      <w:r w:rsidR="00171F8B" w:rsidRPr="00FE18F0">
        <w:rPr>
          <w:rFonts w:ascii="Garamond" w:hAnsi="Garamond" w:cs="Arial"/>
          <w:i/>
          <w:iCs/>
          <w:color w:val="auto"/>
          <w:sz w:val="22"/>
          <w:szCs w:val="22"/>
        </w:rPr>
        <w:t>, finalizzato a</w:t>
      </w:r>
      <w:r w:rsidR="003A3A4F" w:rsidRPr="00FE18F0">
        <w:rPr>
          <w:rFonts w:ascii="Garamond" w:hAnsi="Garamond" w:cs="Arial"/>
          <w:i/>
          <w:iCs/>
          <w:color w:val="auto"/>
          <w:sz w:val="22"/>
          <w:szCs w:val="22"/>
        </w:rPr>
        <w:t xml:space="preserve"> costruire/acquistare/adeguare e a mettere a disposizione della Regione </w:t>
      </w:r>
      <w:r w:rsidR="00171F8B" w:rsidRPr="00FE18F0">
        <w:rPr>
          <w:rFonts w:ascii="Garamond" w:hAnsi="Garamond" w:cs="Arial"/>
          <w:i/>
          <w:iCs/>
          <w:color w:val="auto"/>
          <w:sz w:val="22"/>
          <w:szCs w:val="22"/>
        </w:rPr>
        <w:t>il centro per l’impiego/ufficio del collocamento mirato d</w:t>
      </w:r>
      <w:r w:rsidR="003A3A4F" w:rsidRPr="00FE18F0">
        <w:rPr>
          <w:rFonts w:ascii="Garamond" w:hAnsi="Garamond" w:cs="Arial"/>
          <w:i/>
          <w:iCs/>
          <w:color w:val="auto"/>
          <w:sz w:val="22"/>
          <w:szCs w:val="22"/>
        </w:rPr>
        <w:t xml:space="preserve">el comune di __________ </w:t>
      </w:r>
      <w:proofErr w:type="spellStart"/>
      <w:r w:rsidR="00171F8B" w:rsidRPr="00FE18F0">
        <w:rPr>
          <w:rFonts w:ascii="Garamond" w:hAnsi="Garamond" w:cs="Arial"/>
          <w:i/>
          <w:iCs/>
          <w:color w:val="auto"/>
          <w:sz w:val="22"/>
          <w:szCs w:val="22"/>
        </w:rPr>
        <w:t>di</w:t>
      </w:r>
      <w:proofErr w:type="spellEnd"/>
      <w:r w:rsidR="00171F8B" w:rsidRPr="00FE18F0">
        <w:rPr>
          <w:rFonts w:ascii="Garamond" w:hAnsi="Garamond" w:cs="Arial"/>
          <w:i/>
          <w:iCs/>
          <w:color w:val="auto"/>
          <w:sz w:val="22"/>
          <w:szCs w:val="22"/>
        </w:rPr>
        <w:t xml:space="preserve"> una nuova e più adeguata sede, in attuazione del Piano di potenziamento dei centri per l’impiego e delle politiche attive del lavoro di cui al D.M. 74/2019 e </w:t>
      </w:r>
      <w:proofErr w:type="spellStart"/>
      <w:r w:rsidR="00171F8B" w:rsidRPr="00FE18F0">
        <w:rPr>
          <w:rFonts w:ascii="Garamond" w:hAnsi="Garamond" w:cs="Arial"/>
          <w:i/>
          <w:iCs/>
          <w:color w:val="auto"/>
          <w:sz w:val="22"/>
          <w:szCs w:val="22"/>
        </w:rPr>
        <w:t>ss.mm.ii</w:t>
      </w:r>
      <w:proofErr w:type="spellEnd"/>
      <w:r w:rsidR="00171F8B" w:rsidRPr="00FE18F0">
        <w:rPr>
          <w:rFonts w:ascii="Garamond" w:hAnsi="Garamond" w:cs="Arial"/>
          <w:i/>
          <w:iCs/>
          <w:color w:val="auto"/>
          <w:sz w:val="22"/>
          <w:szCs w:val="22"/>
        </w:rPr>
        <w:t>.</w:t>
      </w:r>
      <w:r w:rsidR="00171F8B" w:rsidRPr="00FE18F0">
        <w:rPr>
          <w:rFonts w:ascii="Garamond" w:hAnsi="Garamond" w:cs="Arial"/>
          <w:color w:val="auto"/>
          <w:sz w:val="22"/>
          <w:szCs w:val="22"/>
        </w:rPr>
        <w:t xml:space="preserve">”, </w:t>
      </w:r>
      <w:r w:rsidRPr="00FE18F0">
        <w:rPr>
          <w:rFonts w:ascii="Garamond" w:hAnsi="Garamond" w:cs="Arial"/>
          <w:color w:val="auto"/>
          <w:sz w:val="22"/>
          <w:szCs w:val="22"/>
        </w:rPr>
        <w:t xml:space="preserve">di cui </w:t>
      </w:r>
      <w:r w:rsidR="00171F8B" w:rsidRPr="00FE18F0">
        <w:rPr>
          <w:rFonts w:ascii="Garamond" w:hAnsi="Garamond" w:cs="Arial"/>
          <w:color w:val="auto"/>
          <w:sz w:val="22"/>
          <w:szCs w:val="22"/>
        </w:rPr>
        <w:t>il presente</w:t>
      </w:r>
      <w:r w:rsidRPr="00FE18F0">
        <w:rPr>
          <w:rFonts w:ascii="Garamond" w:hAnsi="Garamond" w:cs="Arial"/>
          <w:color w:val="auto"/>
          <w:sz w:val="22"/>
          <w:szCs w:val="22"/>
        </w:rPr>
        <w:t xml:space="preserve"> atto è parte integrante e</w:t>
      </w:r>
      <w:r w:rsidR="00FC0C59" w:rsidRPr="00FE18F0">
        <w:rPr>
          <w:rFonts w:ascii="Garamond" w:hAnsi="Garamond" w:cs="Arial"/>
          <w:color w:val="auto"/>
          <w:sz w:val="22"/>
          <w:szCs w:val="22"/>
        </w:rPr>
        <w:t xml:space="preserve"> sostanziale, nonché</w:t>
      </w:r>
      <w:r w:rsidRPr="00FE18F0">
        <w:rPr>
          <w:rFonts w:ascii="Garamond" w:hAnsi="Garamond" w:cs="Arial"/>
          <w:color w:val="auto"/>
          <w:sz w:val="22"/>
          <w:szCs w:val="22"/>
        </w:rPr>
        <w:t xml:space="preserve"> di accettare espressamente e integralmente tutti i termini, gli obblighi e le condizioni ivi previst</w:t>
      </w:r>
      <w:r w:rsidR="00FC0C59" w:rsidRPr="00FE18F0">
        <w:rPr>
          <w:rFonts w:ascii="Garamond" w:hAnsi="Garamond" w:cs="Arial"/>
          <w:color w:val="auto"/>
          <w:sz w:val="22"/>
          <w:szCs w:val="22"/>
        </w:rPr>
        <w:t>i</w:t>
      </w:r>
      <w:r w:rsidRPr="00FE18F0">
        <w:rPr>
          <w:rFonts w:ascii="Garamond" w:hAnsi="Garamond" w:cs="Arial"/>
          <w:color w:val="auto"/>
          <w:sz w:val="22"/>
          <w:szCs w:val="22"/>
        </w:rPr>
        <w:t>;</w:t>
      </w:r>
    </w:p>
    <w:p w14:paraId="3C871C09" w14:textId="0324491B" w:rsidR="00270BFE" w:rsidRPr="00FE18F0" w:rsidRDefault="00270BFE" w:rsidP="00BB7AF5">
      <w:pPr>
        <w:pStyle w:val="Paragrafoelenco"/>
        <w:numPr>
          <w:ilvl w:val="0"/>
          <w:numId w:val="10"/>
        </w:numPr>
        <w:spacing w:before="120" w:after="120" w:line="276" w:lineRule="auto"/>
        <w:ind w:left="142"/>
        <w:contextualSpacing w:val="0"/>
        <w:rPr>
          <w:rFonts w:ascii="Garamond" w:hAnsi="Garamond" w:cs="Arial"/>
          <w:color w:val="auto"/>
          <w:sz w:val="22"/>
          <w:szCs w:val="22"/>
        </w:rPr>
      </w:pPr>
      <w:r w:rsidRPr="00FE18F0">
        <w:rPr>
          <w:rFonts w:ascii="Garamond" w:hAnsi="Garamond" w:cs="Arial"/>
          <w:color w:val="auto"/>
          <w:sz w:val="22"/>
          <w:szCs w:val="22"/>
        </w:rPr>
        <w:t xml:space="preserve">di accettare il finanziamento concesso a valere sul PNRR, Missione 5 - Componente </w:t>
      </w:r>
      <w:r w:rsidR="002C1F07" w:rsidRPr="00FE18F0">
        <w:rPr>
          <w:rFonts w:ascii="Garamond" w:hAnsi="Garamond" w:cs="Arial"/>
          <w:color w:val="auto"/>
          <w:sz w:val="22"/>
          <w:szCs w:val="22"/>
        </w:rPr>
        <w:t>1</w:t>
      </w:r>
      <w:r w:rsidRPr="00FE18F0">
        <w:rPr>
          <w:rFonts w:ascii="Garamond" w:hAnsi="Garamond" w:cs="Arial"/>
          <w:color w:val="auto"/>
          <w:sz w:val="22"/>
          <w:szCs w:val="22"/>
        </w:rPr>
        <w:t xml:space="preserve"> – Investimento 1.1,  fino a un importo massimo complessivo di Euro ____</w:t>
      </w:r>
      <w:r w:rsidR="006237F0" w:rsidRPr="00FE18F0">
        <w:rPr>
          <w:rFonts w:ascii="Garamond" w:hAnsi="Garamond" w:cs="Arial"/>
          <w:color w:val="auto"/>
          <w:sz w:val="22"/>
          <w:szCs w:val="22"/>
        </w:rPr>
        <w:t>______</w:t>
      </w:r>
      <w:r w:rsidRPr="00FE18F0">
        <w:rPr>
          <w:rFonts w:ascii="Garamond" w:hAnsi="Garamond" w:cs="Arial"/>
          <w:color w:val="auto"/>
          <w:sz w:val="22"/>
          <w:szCs w:val="22"/>
        </w:rPr>
        <w:t xml:space="preserve">, </w:t>
      </w:r>
      <w:r w:rsidR="003E6788" w:rsidRPr="003E6788">
        <w:rPr>
          <w:rFonts w:ascii="Garamond" w:hAnsi="Garamond" w:cs="Arial"/>
          <w:i/>
          <w:iCs/>
          <w:color w:val="auto"/>
          <w:sz w:val="22"/>
          <w:szCs w:val="22"/>
        </w:rPr>
        <w:t xml:space="preserve">(indicare anche eventuale cofinanziamento con altri fondi regionali o comunali) </w:t>
      </w:r>
      <w:r w:rsidRPr="00FE18F0">
        <w:rPr>
          <w:rFonts w:ascii="Garamond" w:hAnsi="Garamond" w:cs="Arial"/>
          <w:color w:val="auto"/>
          <w:sz w:val="22"/>
          <w:szCs w:val="22"/>
        </w:rPr>
        <w:t xml:space="preserve">destinato alla copertura dei costi come declinati e dettagliati </w:t>
      </w:r>
      <w:r w:rsidR="00481C3F" w:rsidRPr="00FE18F0">
        <w:rPr>
          <w:rFonts w:ascii="Garamond" w:hAnsi="Garamond" w:cs="Arial"/>
          <w:color w:val="auto"/>
          <w:sz w:val="22"/>
          <w:szCs w:val="22"/>
        </w:rPr>
        <w:t xml:space="preserve">nel progetto, </w:t>
      </w:r>
      <w:r w:rsidR="00481C3F" w:rsidRPr="00EC3F7F">
        <w:rPr>
          <w:rFonts w:ascii="Garamond" w:hAnsi="Garamond" w:cs="Arial"/>
          <w:color w:val="auto"/>
          <w:sz w:val="22"/>
          <w:szCs w:val="22"/>
        </w:rPr>
        <w:t>coerentemente con quanto previsto</w:t>
      </w:r>
      <w:r w:rsidRPr="00EC3F7F">
        <w:rPr>
          <w:rFonts w:ascii="Garamond" w:hAnsi="Garamond" w:cs="Arial"/>
          <w:color w:val="auto"/>
          <w:sz w:val="22"/>
          <w:szCs w:val="22"/>
        </w:rPr>
        <w:t xml:space="preserve"> d</w:t>
      </w:r>
      <w:r w:rsidR="00481C3F" w:rsidRPr="00EC3F7F">
        <w:rPr>
          <w:rFonts w:ascii="Garamond" w:hAnsi="Garamond" w:cs="Arial"/>
          <w:color w:val="auto"/>
          <w:sz w:val="22"/>
          <w:szCs w:val="22"/>
        </w:rPr>
        <w:t>a</w:t>
      </w:r>
      <w:r w:rsidRPr="00EC3F7F">
        <w:rPr>
          <w:rFonts w:ascii="Garamond" w:hAnsi="Garamond" w:cs="Arial"/>
          <w:color w:val="auto"/>
          <w:sz w:val="22"/>
          <w:szCs w:val="22"/>
        </w:rPr>
        <w:t>ll</w:t>
      </w:r>
      <w:r w:rsidR="00FC0C59" w:rsidRPr="00EC3F7F">
        <w:rPr>
          <w:rFonts w:ascii="Garamond" w:hAnsi="Garamond" w:cs="Arial"/>
          <w:color w:val="auto"/>
          <w:sz w:val="22"/>
          <w:szCs w:val="22"/>
        </w:rPr>
        <w:t>’</w:t>
      </w:r>
      <w:r w:rsidRPr="00EC3F7F">
        <w:rPr>
          <w:rFonts w:ascii="Garamond" w:hAnsi="Garamond" w:cs="Arial"/>
          <w:color w:val="auto"/>
          <w:sz w:val="22"/>
          <w:szCs w:val="22"/>
        </w:rPr>
        <w:t xml:space="preserve">Accordo </w:t>
      </w:r>
      <w:r w:rsidR="00625867" w:rsidRPr="00EC3F7F">
        <w:rPr>
          <w:rFonts w:ascii="Garamond" w:hAnsi="Garamond" w:cs="Arial"/>
          <w:color w:val="auto"/>
          <w:sz w:val="22"/>
          <w:szCs w:val="22"/>
        </w:rPr>
        <w:t xml:space="preserve">di potenziamento </w:t>
      </w:r>
      <w:r w:rsidRPr="00EC3F7F">
        <w:rPr>
          <w:rFonts w:ascii="Garamond" w:hAnsi="Garamond" w:cs="Arial"/>
          <w:color w:val="auto"/>
          <w:sz w:val="22"/>
          <w:szCs w:val="22"/>
        </w:rPr>
        <w:t>sottoscritto tra le Parti unitamente al presente atto;</w:t>
      </w:r>
    </w:p>
    <w:p w14:paraId="529863B9" w14:textId="31993D24" w:rsidR="00F41F93" w:rsidRPr="00DD3347" w:rsidRDefault="00F41F93" w:rsidP="00BB7AF5">
      <w:pPr>
        <w:pStyle w:val="Paragrafoelenco"/>
        <w:numPr>
          <w:ilvl w:val="0"/>
          <w:numId w:val="10"/>
        </w:numPr>
        <w:spacing w:before="120" w:after="120" w:line="276" w:lineRule="auto"/>
        <w:ind w:left="142"/>
        <w:contextualSpacing w:val="0"/>
        <w:rPr>
          <w:rFonts w:ascii="Garamond" w:hAnsi="Garamond" w:cs="Arial"/>
          <w:color w:val="000000" w:themeColor="text1"/>
          <w:sz w:val="22"/>
          <w:szCs w:val="22"/>
        </w:rPr>
      </w:pPr>
      <w:r w:rsidRPr="00DD3347">
        <w:rPr>
          <w:rFonts w:ascii="Garamond" w:hAnsi="Garamond" w:cs="Arial"/>
          <w:color w:val="000000" w:themeColor="text1"/>
          <w:sz w:val="22"/>
          <w:szCs w:val="22"/>
        </w:rPr>
        <w:t>che il progetto presentato non è finanziato da altre fonti del bilancio dell’Unione europea, in ottemperanza a quanto previsto dall’art</w:t>
      </w:r>
      <w:r w:rsidR="004F07D0" w:rsidRPr="00DD3347">
        <w:rPr>
          <w:rFonts w:ascii="Garamond" w:hAnsi="Garamond" w:cs="Arial"/>
          <w:color w:val="000000" w:themeColor="text1"/>
          <w:sz w:val="22"/>
          <w:szCs w:val="22"/>
        </w:rPr>
        <w:t>icolo</w:t>
      </w:r>
      <w:r w:rsidRPr="00DD3347">
        <w:rPr>
          <w:rFonts w:ascii="Garamond" w:hAnsi="Garamond" w:cs="Arial"/>
          <w:color w:val="000000" w:themeColor="text1"/>
          <w:sz w:val="22"/>
          <w:szCs w:val="22"/>
        </w:rPr>
        <w:t xml:space="preserve"> 9 del Reg</w:t>
      </w:r>
      <w:r w:rsidR="000154A6" w:rsidRPr="00DD3347">
        <w:rPr>
          <w:rFonts w:ascii="Garamond" w:hAnsi="Garamond" w:cs="Arial"/>
          <w:color w:val="000000" w:themeColor="text1"/>
          <w:sz w:val="22"/>
          <w:szCs w:val="22"/>
        </w:rPr>
        <w:t>olamento</w:t>
      </w:r>
      <w:r w:rsidRPr="00DD3347">
        <w:rPr>
          <w:rFonts w:ascii="Garamond" w:hAnsi="Garamond" w:cs="Arial"/>
          <w:color w:val="000000" w:themeColor="text1"/>
          <w:sz w:val="22"/>
          <w:szCs w:val="22"/>
        </w:rPr>
        <w:t xml:space="preserve"> (UE) 2021/241;</w:t>
      </w:r>
    </w:p>
    <w:p w14:paraId="355AEB8B" w14:textId="5AB1943D" w:rsidR="00F41F93" w:rsidRPr="00DD3347" w:rsidRDefault="00F41F93" w:rsidP="00BB7AF5">
      <w:pPr>
        <w:pStyle w:val="Paragrafoelenco"/>
        <w:numPr>
          <w:ilvl w:val="0"/>
          <w:numId w:val="10"/>
        </w:numPr>
        <w:spacing w:before="120" w:after="120" w:line="276" w:lineRule="auto"/>
        <w:ind w:left="142"/>
        <w:contextualSpacing w:val="0"/>
        <w:rPr>
          <w:rFonts w:ascii="Garamond" w:hAnsi="Garamond" w:cs="Arial"/>
          <w:color w:val="000000" w:themeColor="text1"/>
          <w:sz w:val="22"/>
          <w:szCs w:val="22"/>
        </w:rPr>
      </w:pPr>
      <w:r w:rsidRPr="00DD3347">
        <w:rPr>
          <w:rFonts w:ascii="Garamond" w:hAnsi="Garamond" w:cs="Arial"/>
          <w:color w:val="000000" w:themeColor="text1"/>
          <w:sz w:val="22"/>
          <w:szCs w:val="22"/>
        </w:rPr>
        <w:t>che la realizzazione delle attività progettuali prevede</w:t>
      </w:r>
      <w:r w:rsidR="006939F1" w:rsidRPr="00DD3347">
        <w:rPr>
          <w:rFonts w:ascii="Garamond" w:hAnsi="Garamond" w:cs="Arial"/>
          <w:color w:val="000000" w:themeColor="text1"/>
          <w:sz w:val="22"/>
          <w:szCs w:val="22"/>
        </w:rPr>
        <w:t>rà</w:t>
      </w:r>
      <w:r w:rsidRPr="00DD3347">
        <w:rPr>
          <w:rFonts w:ascii="Garamond" w:hAnsi="Garamond" w:cs="Arial"/>
          <w:color w:val="000000" w:themeColor="text1"/>
          <w:sz w:val="22"/>
          <w:szCs w:val="22"/>
        </w:rPr>
        <w:t xml:space="preserve"> il rispetto del principio di addizionalità del sostegno dell’Unione europea previsto dall’art</w:t>
      </w:r>
      <w:r w:rsidR="004F07D0" w:rsidRPr="00DD3347">
        <w:rPr>
          <w:rFonts w:ascii="Garamond" w:hAnsi="Garamond" w:cs="Arial"/>
          <w:color w:val="000000" w:themeColor="text1"/>
          <w:sz w:val="22"/>
          <w:szCs w:val="22"/>
        </w:rPr>
        <w:t>icolo</w:t>
      </w:r>
      <w:r w:rsidR="000154A6" w:rsidRPr="00DD3347">
        <w:rPr>
          <w:rFonts w:ascii="Garamond" w:hAnsi="Garamond" w:cs="Arial"/>
          <w:color w:val="000000" w:themeColor="text1"/>
          <w:sz w:val="22"/>
          <w:szCs w:val="22"/>
        </w:rPr>
        <w:t xml:space="preserve"> </w:t>
      </w:r>
      <w:r w:rsidRPr="00DD3347">
        <w:rPr>
          <w:rFonts w:ascii="Garamond" w:hAnsi="Garamond" w:cs="Arial"/>
          <w:color w:val="000000" w:themeColor="text1"/>
          <w:sz w:val="22"/>
          <w:szCs w:val="22"/>
        </w:rPr>
        <w:t xml:space="preserve">9 del </w:t>
      </w:r>
      <w:r w:rsidR="009A1D08" w:rsidRPr="00DD3347">
        <w:rPr>
          <w:rFonts w:ascii="Garamond" w:hAnsi="Garamond" w:cs="Arial"/>
          <w:color w:val="000000" w:themeColor="text1"/>
          <w:sz w:val="22"/>
          <w:szCs w:val="22"/>
        </w:rPr>
        <w:t>r</w:t>
      </w:r>
      <w:r w:rsidRPr="00DD3347">
        <w:rPr>
          <w:rFonts w:ascii="Garamond" w:hAnsi="Garamond" w:cs="Arial"/>
          <w:color w:val="000000" w:themeColor="text1"/>
          <w:sz w:val="22"/>
          <w:szCs w:val="22"/>
        </w:rPr>
        <w:t>eg</w:t>
      </w:r>
      <w:r w:rsidR="000154A6" w:rsidRPr="00DD3347">
        <w:rPr>
          <w:rFonts w:ascii="Garamond" w:hAnsi="Garamond" w:cs="Arial"/>
          <w:color w:val="000000" w:themeColor="text1"/>
          <w:sz w:val="22"/>
          <w:szCs w:val="22"/>
        </w:rPr>
        <w:t>olamento</w:t>
      </w:r>
      <w:r w:rsidRPr="00DD3347">
        <w:rPr>
          <w:rFonts w:ascii="Garamond" w:hAnsi="Garamond" w:cs="Arial"/>
          <w:color w:val="000000" w:themeColor="text1"/>
          <w:sz w:val="22"/>
          <w:szCs w:val="22"/>
        </w:rPr>
        <w:t xml:space="preserve"> (UE) 2021/241;</w:t>
      </w:r>
    </w:p>
    <w:p w14:paraId="4C736BCA" w14:textId="74690966" w:rsidR="00F41F93" w:rsidRPr="00DD3347" w:rsidRDefault="00F41F93" w:rsidP="00BB7AF5">
      <w:pPr>
        <w:pStyle w:val="Paragrafoelenco"/>
        <w:numPr>
          <w:ilvl w:val="0"/>
          <w:numId w:val="10"/>
        </w:numPr>
        <w:spacing w:before="120" w:after="120" w:line="276" w:lineRule="auto"/>
        <w:ind w:left="142"/>
        <w:contextualSpacing w:val="0"/>
        <w:rPr>
          <w:rFonts w:ascii="Garamond" w:hAnsi="Garamond" w:cs="Arial"/>
          <w:color w:val="000000" w:themeColor="text1"/>
          <w:sz w:val="22"/>
          <w:szCs w:val="22"/>
        </w:rPr>
      </w:pPr>
      <w:r w:rsidRPr="00DD3347">
        <w:rPr>
          <w:rFonts w:ascii="Garamond" w:hAnsi="Garamond" w:cs="Arial"/>
          <w:color w:val="000000" w:themeColor="text1"/>
          <w:sz w:val="22"/>
          <w:szCs w:val="22"/>
        </w:rPr>
        <w:t>che la realizzazione delle attività progettuali prevede</w:t>
      </w:r>
      <w:r w:rsidR="006939F1" w:rsidRPr="00DD3347">
        <w:rPr>
          <w:rFonts w:ascii="Garamond" w:hAnsi="Garamond" w:cs="Arial"/>
          <w:color w:val="000000" w:themeColor="text1"/>
          <w:sz w:val="22"/>
          <w:szCs w:val="22"/>
        </w:rPr>
        <w:t>rà</w:t>
      </w:r>
      <w:r w:rsidRPr="00DD3347">
        <w:rPr>
          <w:rFonts w:ascii="Garamond" w:hAnsi="Garamond" w:cs="Arial"/>
          <w:color w:val="000000" w:themeColor="text1"/>
          <w:sz w:val="22"/>
          <w:szCs w:val="22"/>
        </w:rPr>
        <w:t xml:space="preserve"> di non arrecare un danno significativo agli obiettivi ambientali, ai sensi dell</w:t>
      </w:r>
      <w:r w:rsidR="004F07D0" w:rsidRPr="00DD3347">
        <w:rPr>
          <w:rFonts w:ascii="Garamond" w:hAnsi="Garamond" w:cs="Arial"/>
          <w:color w:val="000000" w:themeColor="text1"/>
          <w:sz w:val="22"/>
          <w:szCs w:val="22"/>
        </w:rPr>
        <w:t>’</w:t>
      </w:r>
      <w:r w:rsidRPr="00DD3347">
        <w:rPr>
          <w:rFonts w:ascii="Garamond" w:hAnsi="Garamond" w:cs="Arial"/>
          <w:color w:val="000000" w:themeColor="text1"/>
          <w:sz w:val="22"/>
          <w:szCs w:val="22"/>
        </w:rPr>
        <w:t xml:space="preserve">articolo 17 del </w:t>
      </w:r>
      <w:r w:rsidR="009A1D08" w:rsidRPr="00DD3347">
        <w:rPr>
          <w:rFonts w:ascii="Garamond" w:hAnsi="Garamond" w:cs="Arial"/>
          <w:color w:val="000000" w:themeColor="text1"/>
          <w:sz w:val="22"/>
          <w:szCs w:val="22"/>
        </w:rPr>
        <w:t>r</w:t>
      </w:r>
      <w:r w:rsidRPr="00DD3347">
        <w:rPr>
          <w:rFonts w:ascii="Garamond" w:hAnsi="Garamond" w:cs="Arial"/>
          <w:color w:val="000000" w:themeColor="text1"/>
          <w:sz w:val="22"/>
          <w:szCs w:val="22"/>
        </w:rPr>
        <w:t>egolamento (UE) 2020/852;</w:t>
      </w:r>
    </w:p>
    <w:p w14:paraId="08D41D35" w14:textId="74BEDA5B" w:rsidR="006939F1" w:rsidRPr="00DD3347" w:rsidRDefault="00F41F93" w:rsidP="00BB7AF5">
      <w:pPr>
        <w:pStyle w:val="Paragrafoelenco"/>
        <w:numPr>
          <w:ilvl w:val="0"/>
          <w:numId w:val="10"/>
        </w:numPr>
        <w:spacing w:before="120" w:after="120" w:line="276" w:lineRule="auto"/>
        <w:ind w:left="142"/>
        <w:contextualSpacing w:val="0"/>
        <w:rPr>
          <w:rFonts w:ascii="Garamond" w:hAnsi="Garamond" w:cs="Arial"/>
          <w:color w:val="000000" w:themeColor="text1"/>
          <w:sz w:val="22"/>
          <w:szCs w:val="22"/>
        </w:rPr>
      </w:pPr>
      <w:r w:rsidRPr="00DD3347">
        <w:rPr>
          <w:rFonts w:ascii="Garamond" w:hAnsi="Garamond" w:cs="Arial"/>
          <w:color w:val="000000" w:themeColor="text1"/>
          <w:sz w:val="22"/>
          <w:szCs w:val="22"/>
        </w:rPr>
        <w:t xml:space="preserve">che la realizzazione delle attività progettuali </w:t>
      </w:r>
      <w:r w:rsidR="006939F1" w:rsidRPr="00DD3347">
        <w:rPr>
          <w:rFonts w:ascii="Garamond" w:hAnsi="Garamond" w:cs="Arial"/>
          <w:color w:val="000000" w:themeColor="text1"/>
          <w:sz w:val="22"/>
          <w:szCs w:val="22"/>
        </w:rPr>
        <w:t xml:space="preserve">sarà </w:t>
      </w:r>
      <w:r w:rsidRPr="00DD3347">
        <w:rPr>
          <w:rFonts w:ascii="Garamond" w:hAnsi="Garamond" w:cs="Arial"/>
          <w:color w:val="000000" w:themeColor="text1"/>
          <w:sz w:val="22"/>
          <w:szCs w:val="22"/>
        </w:rPr>
        <w:t xml:space="preserve">coerente con </w:t>
      </w:r>
      <w:r w:rsidR="0045427D" w:rsidRPr="00DD3347">
        <w:rPr>
          <w:rFonts w:ascii="Garamond" w:hAnsi="Garamond" w:cs="Arial"/>
          <w:color w:val="000000" w:themeColor="text1"/>
          <w:sz w:val="22"/>
          <w:szCs w:val="22"/>
        </w:rPr>
        <w:t>gli specifici</w:t>
      </w:r>
      <w:r w:rsidRPr="00DD3347">
        <w:rPr>
          <w:rFonts w:ascii="Garamond" w:hAnsi="Garamond" w:cs="Arial"/>
          <w:color w:val="000000" w:themeColor="text1"/>
          <w:sz w:val="22"/>
          <w:szCs w:val="22"/>
        </w:rPr>
        <w:t xml:space="preserve"> principi e gli obblighi del PNRR relativ</w:t>
      </w:r>
      <w:r w:rsidR="0045427D" w:rsidRPr="00DD3347">
        <w:rPr>
          <w:rFonts w:ascii="Garamond" w:hAnsi="Garamond" w:cs="Arial"/>
          <w:color w:val="000000" w:themeColor="text1"/>
          <w:sz w:val="22"/>
          <w:szCs w:val="22"/>
        </w:rPr>
        <w:t>i</w:t>
      </w:r>
      <w:r w:rsidRPr="00DD3347">
        <w:rPr>
          <w:rFonts w:ascii="Garamond" w:hAnsi="Garamond" w:cs="Arial"/>
          <w:color w:val="000000" w:themeColor="text1"/>
          <w:sz w:val="22"/>
          <w:szCs w:val="22"/>
        </w:rPr>
        <w:t xml:space="preserve"> al principio del “</w:t>
      </w:r>
      <w:r w:rsidRPr="00DD3347">
        <w:rPr>
          <w:rFonts w:ascii="Garamond" w:hAnsi="Garamond" w:cs="Arial"/>
          <w:i/>
          <w:iCs/>
          <w:color w:val="000000" w:themeColor="text1"/>
          <w:sz w:val="22"/>
          <w:szCs w:val="22"/>
        </w:rPr>
        <w:t xml:space="preserve">Do No </w:t>
      </w:r>
      <w:proofErr w:type="spellStart"/>
      <w:r w:rsidRPr="00DD3347">
        <w:rPr>
          <w:rFonts w:ascii="Garamond" w:hAnsi="Garamond" w:cs="Arial"/>
          <w:i/>
          <w:iCs/>
          <w:color w:val="000000" w:themeColor="text1"/>
          <w:sz w:val="22"/>
          <w:szCs w:val="22"/>
        </w:rPr>
        <w:t>Significant</w:t>
      </w:r>
      <w:proofErr w:type="spellEnd"/>
      <w:r w:rsidRPr="00DD3347">
        <w:rPr>
          <w:rFonts w:ascii="Garamond" w:hAnsi="Garamond" w:cs="Arial"/>
          <w:i/>
          <w:iCs/>
          <w:color w:val="000000" w:themeColor="text1"/>
          <w:sz w:val="22"/>
          <w:szCs w:val="22"/>
        </w:rPr>
        <w:t xml:space="preserve"> </w:t>
      </w:r>
      <w:proofErr w:type="spellStart"/>
      <w:r w:rsidRPr="00DD3347">
        <w:rPr>
          <w:rFonts w:ascii="Garamond" w:hAnsi="Garamond" w:cs="Arial"/>
          <w:i/>
          <w:iCs/>
          <w:color w:val="000000" w:themeColor="text1"/>
          <w:sz w:val="22"/>
          <w:szCs w:val="22"/>
        </w:rPr>
        <w:t>Harm</w:t>
      </w:r>
      <w:proofErr w:type="spellEnd"/>
      <w:r w:rsidRPr="00DD3347">
        <w:rPr>
          <w:rFonts w:ascii="Garamond" w:hAnsi="Garamond" w:cs="Arial"/>
          <w:color w:val="000000" w:themeColor="text1"/>
          <w:sz w:val="22"/>
          <w:szCs w:val="22"/>
        </w:rPr>
        <w:t>” (DNSH) applicabili</w:t>
      </w:r>
      <w:r w:rsidR="0045427D" w:rsidRPr="00DD3347">
        <w:rPr>
          <w:rFonts w:ascii="Garamond" w:hAnsi="Garamond" w:cs="Arial"/>
          <w:color w:val="000000" w:themeColor="text1"/>
          <w:sz w:val="22"/>
          <w:szCs w:val="22"/>
        </w:rPr>
        <w:t xml:space="preserve"> all’intervento</w:t>
      </w:r>
      <w:r w:rsidRPr="00DD3347">
        <w:rPr>
          <w:rFonts w:ascii="Garamond" w:hAnsi="Garamond" w:cs="Arial"/>
          <w:color w:val="000000" w:themeColor="text1"/>
          <w:sz w:val="22"/>
          <w:szCs w:val="22"/>
        </w:rPr>
        <w:t xml:space="preserve">, </w:t>
      </w:r>
      <w:r w:rsidR="00C83D6C" w:rsidRPr="00DD3347">
        <w:rPr>
          <w:rFonts w:ascii="Garamond" w:hAnsi="Garamond" w:cs="Arial"/>
          <w:color w:val="000000" w:themeColor="text1"/>
          <w:sz w:val="22"/>
          <w:szCs w:val="22"/>
        </w:rPr>
        <w:t>secondo quanto specificamente previsto da</w:t>
      </w:r>
      <w:r w:rsidR="00F43E24" w:rsidRPr="00DD3347">
        <w:rPr>
          <w:rFonts w:ascii="Garamond" w:hAnsi="Garamond" w:cs="Arial"/>
          <w:color w:val="000000" w:themeColor="text1"/>
          <w:sz w:val="22"/>
          <w:szCs w:val="22"/>
        </w:rPr>
        <w:t>l Regime 2 in relazione alle linee di attività</w:t>
      </w:r>
      <w:r w:rsidR="003934E5" w:rsidRPr="00DD3347">
        <w:rPr>
          <w:rFonts w:ascii="Garamond" w:hAnsi="Garamond" w:cs="Arial"/>
          <w:color w:val="000000" w:themeColor="text1"/>
          <w:sz w:val="22"/>
          <w:szCs w:val="22"/>
        </w:rPr>
        <w:t>, laddove compatibili,</w:t>
      </w:r>
      <w:r w:rsidR="00F43E24" w:rsidRPr="00DD3347">
        <w:rPr>
          <w:rFonts w:ascii="Garamond" w:hAnsi="Garamond" w:cs="Arial"/>
          <w:color w:val="000000" w:themeColor="text1"/>
          <w:sz w:val="22"/>
          <w:szCs w:val="22"/>
        </w:rPr>
        <w:t xml:space="preserve"> </w:t>
      </w:r>
      <w:r w:rsidR="001D4831" w:rsidRPr="00DD3347">
        <w:rPr>
          <w:rFonts w:ascii="Garamond" w:hAnsi="Garamond" w:cs="Arial"/>
          <w:color w:val="000000" w:themeColor="text1"/>
          <w:sz w:val="22"/>
          <w:szCs w:val="22"/>
        </w:rPr>
        <w:t xml:space="preserve">indicate nelle schede tecniche n.1 </w:t>
      </w:r>
      <w:r w:rsidR="001D4831" w:rsidRPr="00DD3347">
        <w:rPr>
          <w:rFonts w:ascii="Garamond" w:hAnsi="Garamond" w:cs="Arial"/>
          <w:i/>
          <w:iCs/>
          <w:color w:val="000000" w:themeColor="text1"/>
          <w:sz w:val="22"/>
          <w:szCs w:val="22"/>
        </w:rPr>
        <w:t>costruzione nuovi edifici</w:t>
      </w:r>
      <w:r w:rsidR="001D4831" w:rsidRPr="00DD3347">
        <w:rPr>
          <w:rFonts w:ascii="Garamond" w:hAnsi="Garamond" w:cs="Arial"/>
          <w:color w:val="000000" w:themeColor="text1"/>
          <w:sz w:val="22"/>
          <w:szCs w:val="22"/>
        </w:rPr>
        <w:t xml:space="preserve">, n.2 </w:t>
      </w:r>
      <w:r w:rsidR="001D4831" w:rsidRPr="00DD3347">
        <w:rPr>
          <w:rFonts w:ascii="Garamond" w:hAnsi="Garamond" w:cs="Arial"/>
          <w:i/>
          <w:iCs/>
          <w:color w:val="000000" w:themeColor="text1"/>
          <w:sz w:val="22"/>
          <w:szCs w:val="22"/>
        </w:rPr>
        <w:t>ristrutturazioni e riqualificazioni di edifici residenziali e non residenziali</w:t>
      </w:r>
      <w:r w:rsidR="001D4831" w:rsidRPr="00DD3347">
        <w:rPr>
          <w:rFonts w:ascii="Garamond" w:hAnsi="Garamond" w:cs="Arial"/>
          <w:color w:val="000000" w:themeColor="text1"/>
          <w:sz w:val="22"/>
          <w:szCs w:val="22"/>
        </w:rPr>
        <w:t xml:space="preserve">, n.6 </w:t>
      </w:r>
      <w:r w:rsidR="001D4831" w:rsidRPr="00DD3347">
        <w:rPr>
          <w:rFonts w:ascii="Garamond" w:hAnsi="Garamond" w:cs="Arial"/>
          <w:i/>
          <w:iCs/>
          <w:color w:val="000000" w:themeColor="text1"/>
          <w:sz w:val="22"/>
          <w:szCs w:val="22"/>
        </w:rPr>
        <w:t>servizi informatici di hosting e cloud</w:t>
      </w:r>
      <w:r w:rsidR="001D4831" w:rsidRPr="00DD3347">
        <w:rPr>
          <w:rFonts w:ascii="Garamond" w:hAnsi="Garamond" w:cs="Arial"/>
          <w:color w:val="000000" w:themeColor="text1"/>
          <w:sz w:val="22"/>
          <w:szCs w:val="22"/>
        </w:rPr>
        <w:t xml:space="preserve">, n. 8 </w:t>
      </w:r>
      <w:r w:rsidR="001D4831" w:rsidRPr="00DD3347">
        <w:rPr>
          <w:rFonts w:ascii="Garamond" w:hAnsi="Garamond" w:cs="Arial"/>
          <w:i/>
          <w:iCs/>
          <w:color w:val="000000" w:themeColor="text1"/>
          <w:sz w:val="22"/>
          <w:szCs w:val="22"/>
        </w:rPr>
        <w:t>data center</w:t>
      </w:r>
      <w:r w:rsidR="001D4831" w:rsidRPr="00DD3347">
        <w:rPr>
          <w:rFonts w:ascii="Garamond" w:hAnsi="Garamond" w:cs="Arial"/>
          <w:color w:val="000000" w:themeColor="text1"/>
          <w:sz w:val="22"/>
          <w:szCs w:val="22"/>
        </w:rPr>
        <w:t xml:space="preserve">  e contenute nella “Guida Operativa per il rispetto del principio di non arrecare danno significativo all’ambiente”</w:t>
      </w:r>
      <w:r w:rsidRPr="00DD3347">
        <w:rPr>
          <w:rFonts w:ascii="Garamond" w:hAnsi="Garamond" w:cs="Arial"/>
          <w:color w:val="000000" w:themeColor="text1"/>
          <w:sz w:val="22"/>
          <w:szCs w:val="22"/>
        </w:rPr>
        <w:t>, della parità di genere (</w:t>
      </w:r>
      <w:r w:rsidRPr="00DD3347">
        <w:rPr>
          <w:rFonts w:ascii="Garamond" w:hAnsi="Garamond" w:cs="Arial"/>
          <w:i/>
          <w:iCs/>
          <w:color w:val="000000" w:themeColor="text1"/>
          <w:sz w:val="22"/>
          <w:szCs w:val="22"/>
        </w:rPr>
        <w:t>Gender Equality</w:t>
      </w:r>
      <w:r w:rsidRPr="00DD3347">
        <w:rPr>
          <w:rFonts w:ascii="Garamond" w:hAnsi="Garamond" w:cs="Arial"/>
          <w:color w:val="000000" w:themeColor="text1"/>
          <w:sz w:val="22"/>
          <w:szCs w:val="22"/>
        </w:rPr>
        <w:t>), della protezione e valorizzazione dei giovani e del superamento dei divari territoriali;</w:t>
      </w:r>
    </w:p>
    <w:p w14:paraId="04EB7212" w14:textId="7A82DF95" w:rsidR="003A3A4F" w:rsidRPr="00DD3347" w:rsidRDefault="007C597C" w:rsidP="00BB7AF5">
      <w:pPr>
        <w:pStyle w:val="Paragrafoelenco"/>
        <w:numPr>
          <w:ilvl w:val="0"/>
          <w:numId w:val="10"/>
        </w:numPr>
        <w:spacing w:before="120" w:after="120" w:line="276" w:lineRule="auto"/>
        <w:ind w:left="142"/>
        <w:contextualSpacing w:val="0"/>
        <w:rPr>
          <w:rFonts w:ascii="Garamond" w:hAnsi="Garamond" w:cs="Arial"/>
          <w:color w:val="000000" w:themeColor="text1"/>
          <w:sz w:val="22"/>
          <w:szCs w:val="22"/>
        </w:rPr>
      </w:pPr>
      <w:r w:rsidRPr="00DD3347">
        <w:rPr>
          <w:rFonts w:ascii="Garamond" w:hAnsi="Garamond" w:cs="Arial"/>
          <w:color w:val="000000" w:themeColor="text1"/>
          <w:sz w:val="22"/>
          <w:szCs w:val="22"/>
        </w:rPr>
        <w:t>che la realizzazione delle attività progettuali contribuisce a</w:t>
      </w:r>
      <w:r w:rsidR="003A3A4F" w:rsidRPr="00DD3347">
        <w:rPr>
          <w:rFonts w:ascii="Garamond" w:hAnsi="Garamond" w:cs="Arial"/>
          <w:color w:val="000000" w:themeColor="text1"/>
          <w:sz w:val="22"/>
          <w:szCs w:val="22"/>
        </w:rPr>
        <w:t xml:space="preserve">gli </w:t>
      </w:r>
      <w:r w:rsidRPr="00DD3347">
        <w:rPr>
          <w:rFonts w:ascii="Garamond" w:hAnsi="Garamond" w:cs="Arial"/>
          <w:color w:val="000000" w:themeColor="text1"/>
          <w:sz w:val="22"/>
          <w:szCs w:val="22"/>
        </w:rPr>
        <w:t>indicator</w:t>
      </w:r>
      <w:r w:rsidR="003A3A4F" w:rsidRPr="00DD3347">
        <w:rPr>
          <w:rFonts w:ascii="Garamond" w:hAnsi="Garamond" w:cs="Arial"/>
          <w:color w:val="000000" w:themeColor="text1"/>
          <w:sz w:val="22"/>
          <w:szCs w:val="22"/>
        </w:rPr>
        <w:t>i</w:t>
      </w:r>
      <w:r w:rsidRPr="00DD3347">
        <w:rPr>
          <w:rFonts w:ascii="Garamond" w:hAnsi="Garamond" w:cs="Arial"/>
          <w:color w:val="000000" w:themeColor="text1"/>
          <w:sz w:val="22"/>
          <w:szCs w:val="22"/>
        </w:rPr>
        <w:t xml:space="preserve"> comun</w:t>
      </w:r>
      <w:r w:rsidR="003A3A4F" w:rsidRPr="00DD3347">
        <w:rPr>
          <w:rFonts w:ascii="Garamond" w:hAnsi="Garamond" w:cs="Arial"/>
          <w:color w:val="000000" w:themeColor="text1"/>
          <w:sz w:val="22"/>
          <w:szCs w:val="22"/>
        </w:rPr>
        <w:t>i</w:t>
      </w:r>
      <w:r w:rsidRPr="00DD3347">
        <w:rPr>
          <w:rFonts w:ascii="Garamond" w:hAnsi="Garamond" w:cs="Arial"/>
          <w:color w:val="000000" w:themeColor="text1"/>
          <w:sz w:val="22"/>
          <w:szCs w:val="22"/>
        </w:rPr>
        <w:t xml:space="preserve"> </w:t>
      </w:r>
      <w:r w:rsidR="003A3A4F" w:rsidRPr="00DD3347">
        <w:rPr>
          <w:rFonts w:ascii="Garamond" w:hAnsi="Garamond" w:cs="Arial"/>
          <w:color w:val="000000" w:themeColor="text1"/>
          <w:sz w:val="22"/>
          <w:szCs w:val="22"/>
        </w:rPr>
        <w:t>relativi alla misura</w:t>
      </w:r>
      <w:r w:rsidRPr="00DD3347">
        <w:rPr>
          <w:rFonts w:ascii="Garamond" w:hAnsi="Garamond" w:cs="Arial"/>
          <w:color w:val="000000" w:themeColor="text1"/>
          <w:sz w:val="22"/>
          <w:szCs w:val="22"/>
        </w:rPr>
        <w:t xml:space="preserve"> </w:t>
      </w:r>
      <w:r w:rsidR="003A3A4F" w:rsidRPr="00DD3347">
        <w:rPr>
          <w:rFonts w:ascii="Garamond" w:hAnsi="Garamond" w:cs="Arial"/>
          <w:color w:val="000000" w:themeColor="text1"/>
          <w:sz w:val="22"/>
          <w:szCs w:val="22"/>
        </w:rPr>
        <w:t>(“Risparmi sul consumo annuo di energia primaria” e “Utenti di servizi, prodotti e processi digitali pubblici nuovi e aggiornati”), laddove applicabili</w:t>
      </w:r>
      <w:r w:rsidR="001E5745" w:rsidRPr="00DD3347">
        <w:rPr>
          <w:rFonts w:ascii="Garamond" w:hAnsi="Garamond" w:cs="Arial"/>
          <w:color w:val="000000" w:themeColor="text1"/>
          <w:sz w:val="22"/>
          <w:szCs w:val="22"/>
        </w:rPr>
        <w:t>;</w:t>
      </w:r>
    </w:p>
    <w:p w14:paraId="5012290C" w14:textId="504006EC" w:rsidR="00661872" w:rsidRPr="00DD3347" w:rsidRDefault="00F41F93" w:rsidP="00BB7AF5">
      <w:pPr>
        <w:pStyle w:val="Paragrafoelenco"/>
        <w:numPr>
          <w:ilvl w:val="0"/>
          <w:numId w:val="10"/>
        </w:numPr>
        <w:spacing w:before="120" w:after="120" w:line="276" w:lineRule="auto"/>
        <w:ind w:left="142"/>
        <w:contextualSpacing w:val="0"/>
        <w:rPr>
          <w:rFonts w:ascii="Garamond" w:hAnsi="Garamond" w:cs="Arial"/>
          <w:color w:val="000000" w:themeColor="text1"/>
          <w:sz w:val="22"/>
          <w:szCs w:val="22"/>
        </w:rPr>
      </w:pPr>
      <w:r w:rsidRPr="003E6788">
        <w:rPr>
          <w:rFonts w:ascii="Garamond" w:hAnsi="Garamond" w:cs="Arial"/>
          <w:color w:val="000000" w:themeColor="text1"/>
          <w:sz w:val="22"/>
          <w:szCs w:val="22"/>
        </w:rPr>
        <w:t xml:space="preserve">che </w:t>
      </w:r>
      <w:r w:rsidR="006939F1" w:rsidRPr="003E6788">
        <w:rPr>
          <w:rFonts w:ascii="Garamond" w:hAnsi="Garamond" w:cs="Arial"/>
          <w:color w:val="000000" w:themeColor="text1"/>
          <w:sz w:val="22"/>
          <w:szCs w:val="22"/>
        </w:rPr>
        <w:t>la proposta progettuale</w:t>
      </w:r>
      <w:r w:rsidRPr="003E6788">
        <w:rPr>
          <w:rFonts w:ascii="Garamond" w:hAnsi="Garamond" w:cs="Arial"/>
          <w:color w:val="000000" w:themeColor="text1"/>
          <w:sz w:val="22"/>
          <w:szCs w:val="22"/>
        </w:rPr>
        <w:t xml:space="preserve"> prevede il rispetto delle norme comunitarie e nazionali applicabili, ivi incluse quelle in materia di trasparenza, uguaglianza di genere e pari opportunità e tutela dei diversamente abili;</w:t>
      </w:r>
    </w:p>
    <w:p w14:paraId="33C521A2" w14:textId="77777777" w:rsidR="00F41F93" w:rsidRPr="00DD3347" w:rsidRDefault="00F41F93" w:rsidP="00BB7AF5">
      <w:pPr>
        <w:pStyle w:val="Paragrafoelenco"/>
        <w:numPr>
          <w:ilvl w:val="0"/>
          <w:numId w:val="10"/>
        </w:numPr>
        <w:spacing w:before="120" w:after="120" w:line="276" w:lineRule="auto"/>
        <w:ind w:left="142"/>
        <w:contextualSpacing w:val="0"/>
        <w:rPr>
          <w:rFonts w:ascii="Garamond" w:hAnsi="Garamond" w:cs="Arial"/>
          <w:color w:val="000000" w:themeColor="text1"/>
          <w:sz w:val="22"/>
          <w:szCs w:val="22"/>
        </w:rPr>
      </w:pPr>
      <w:r w:rsidRPr="00DD3347">
        <w:rPr>
          <w:rFonts w:ascii="Garamond" w:hAnsi="Garamond" w:cs="Arial"/>
          <w:color w:val="000000" w:themeColor="text1"/>
          <w:sz w:val="22"/>
          <w:szCs w:val="22"/>
        </w:rPr>
        <w:t>che l’attuazione del progetto prevede il rispetto della normativa europea e nazionale applicabile, con particolare riferimento ai principi di parità di trattamento, non discriminazione, trasparenza, proporzionalità e pubblicità;</w:t>
      </w:r>
    </w:p>
    <w:p w14:paraId="44EA4A9E" w14:textId="6537DDFC" w:rsidR="00F41F93" w:rsidRPr="00DD3347" w:rsidRDefault="00F41F93" w:rsidP="00BB7AF5">
      <w:pPr>
        <w:pStyle w:val="Paragrafoelenco"/>
        <w:numPr>
          <w:ilvl w:val="0"/>
          <w:numId w:val="10"/>
        </w:numPr>
        <w:spacing w:before="120" w:after="120" w:line="276" w:lineRule="auto"/>
        <w:ind w:left="142"/>
        <w:contextualSpacing w:val="0"/>
        <w:rPr>
          <w:rFonts w:ascii="Garamond" w:hAnsi="Garamond" w:cs="Arial"/>
          <w:color w:val="000000" w:themeColor="text1"/>
          <w:sz w:val="22"/>
          <w:szCs w:val="22"/>
        </w:rPr>
      </w:pPr>
      <w:r w:rsidRPr="00DD3347">
        <w:rPr>
          <w:rFonts w:ascii="Garamond" w:hAnsi="Garamond" w:cs="Arial"/>
          <w:color w:val="000000" w:themeColor="text1"/>
          <w:sz w:val="22"/>
          <w:szCs w:val="22"/>
        </w:rPr>
        <w:t xml:space="preserve">che adotterà misure adeguate volte a rispettare il principio di sana gestione finanziaria secondo quanto disciplinato nel </w:t>
      </w:r>
      <w:r w:rsidR="00EA5607" w:rsidRPr="00DD3347">
        <w:rPr>
          <w:rFonts w:ascii="Garamond" w:hAnsi="Garamond" w:cs="Arial"/>
          <w:color w:val="000000" w:themeColor="text1"/>
          <w:sz w:val="22"/>
          <w:szCs w:val="22"/>
        </w:rPr>
        <w:t>r</w:t>
      </w:r>
      <w:r w:rsidRPr="00DD3347">
        <w:rPr>
          <w:rFonts w:ascii="Garamond" w:hAnsi="Garamond" w:cs="Arial"/>
          <w:color w:val="000000" w:themeColor="text1"/>
          <w:sz w:val="22"/>
          <w:szCs w:val="22"/>
        </w:rPr>
        <w:t xml:space="preserve">egolamento finanziario (UE, </w:t>
      </w:r>
      <w:proofErr w:type="spellStart"/>
      <w:r w:rsidRPr="00DD3347">
        <w:rPr>
          <w:rFonts w:ascii="Garamond" w:hAnsi="Garamond" w:cs="Arial"/>
          <w:color w:val="000000" w:themeColor="text1"/>
          <w:sz w:val="22"/>
          <w:szCs w:val="22"/>
        </w:rPr>
        <w:t>Euratom</w:t>
      </w:r>
      <w:proofErr w:type="spellEnd"/>
      <w:r w:rsidRPr="00DD3347">
        <w:rPr>
          <w:rFonts w:ascii="Garamond" w:hAnsi="Garamond" w:cs="Arial"/>
          <w:color w:val="000000" w:themeColor="text1"/>
          <w:sz w:val="22"/>
          <w:szCs w:val="22"/>
        </w:rPr>
        <w:t>) 2018/1046 e nell’art</w:t>
      </w:r>
      <w:r w:rsidR="00090ED8" w:rsidRPr="00DD3347">
        <w:rPr>
          <w:rFonts w:ascii="Garamond" w:hAnsi="Garamond" w:cs="Arial"/>
          <w:color w:val="000000" w:themeColor="text1"/>
          <w:sz w:val="22"/>
          <w:szCs w:val="22"/>
        </w:rPr>
        <w:t>icolo</w:t>
      </w:r>
      <w:r w:rsidRPr="00DD3347">
        <w:rPr>
          <w:rFonts w:ascii="Garamond" w:hAnsi="Garamond" w:cs="Arial"/>
          <w:color w:val="000000" w:themeColor="text1"/>
          <w:sz w:val="22"/>
          <w:szCs w:val="22"/>
        </w:rPr>
        <w:t xml:space="preserve"> 22 del </w:t>
      </w:r>
      <w:r w:rsidR="00EA5607" w:rsidRPr="00DD3347">
        <w:rPr>
          <w:rFonts w:ascii="Garamond" w:hAnsi="Garamond" w:cs="Arial"/>
          <w:color w:val="000000" w:themeColor="text1"/>
          <w:sz w:val="22"/>
          <w:szCs w:val="22"/>
        </w:rPr>
        <w:t>r</w:t>
      </w:r>
      <w:r w:rsidRPr="00DD3347">
        <w:rPr>
          <w:rFonts w:ascii="Garamond" w:hAnsi="Garamond" w:cs="Arial"/>
          <w:color w:val="000000" w:themeColor="text1"/>
          <w:sz w:val="22"/>
          <w:szCs w:val="22"/>
        </w:rPr>
        <w:t>egolamento (UE) 2021/240, in particolare in materia di prevenzione dei conflitti di interessi, delle frodi, della corruzione</w:t>
      </w:r>
      <w:r w:rsidR="007C597C" w:rsidRPr="00DD3347">
        <w:rPr>
          <w:rFonts w:ascii="Garamond" w:hAnsi="Garamond" w:cs="Arial"/>
          <w:color w:val="000000" w:themeColor="text1"/>
          <w:sz w:val="22"/>
          <w:szCs w:val="22"/>
        </w:rPr>
        <w:t>, anche attraverso l’identificazione del c.d. “titolare effettivo”, nonché</w:t>
      </w:r>
      <w:r w:rsidRPr="00DD3347">
        <w:rPr>
          <w:rFonts w:ascii="Garamond" w:hAnsi="Garamond" w:cs="Arial"/>
          <w:color w:val="000000" w:themeColor="text1"/>
          <w:sz w:val="22"/>
          <w:szCs w:val="22"/>
        </w:rPr>
        <w:t xml:space="preserve"> di recupero e restituzione dei fondi che sono stati indebitamente assegnati;</w:t>
      </w:r>
    </w:p>
    <w:p w14:paraId="4C39A702" w14:textId="55CEDB58" w:rsidR="006939F1" w:rsidRPr="00DD3347" w:rsidRDefault="00F41F93" w:rsidP="00BB7AF5">
      <w:pPr>
        <w:pStyle w:val="Paragrafoelenco"/>
        <w:numPr>
          <w:ilvl w:val="0"/>
          <w:numId w:val="10"/>
        </w:numPr>
        <w:spacing w:before="120" w:after="120" w:line="276" w:lineRule="auto"/>
        <w:ind w:left="142"/>
        <w:contextualSpacing w:val="0"/>
        <w:rPr>
          <w:rFonts w:ascii="Garamond" w:hAnsi="Garamond" w:cs="Arial"/>
          <w:color w:val="000000" w:themeColor="text1"/>
          <w:sz w:val="22"/>
          <w:szCs w:val="22"/>
        </w:rPr>
      </w:pPr>
      <w:r w:rsidRPr="00DD3347">
        <w:rPr>
          <w:rFonts w:ascii="Garamond" w:hAnsi="Garamond" w:cs="Arial"/>
          <w:color w:val="000000" w:themeColor="text1"/>
          <w:sz w:val="22"/>
          <w:szCs w:val="22"/>
        </w:rPr>
        <w:t>di disporre delle competenze, risorse e qualifiche professionali, sia tecniche che amministrative, necessarie per portare a termine il progetto e assicurare il raggiungimento d</w:t>
      </w:r>
      <w:r w:rsidR="00C83D6C" w:rsidRPr="00DD3347">
        <w:rPr>
          <w:rFonts w:ascii="Garamond" w:hAnsi="Garamond" w:cs="Arial"/>
          <w:color w:val="000000" w:themeColor="text1"/>
          <w:sz w:val="22"/>
          <w:szCs w:val="22"/>
        </w:rPr>
        <w:t xml:space="preserve">el </w:t>
      </w:r>
      <w:r w:rsidRPr="00DD3347">
        <w:rPr>
          <w:rFonts w:ascii="Garamond" w:hAnsi="Garamond" w:cs="Arial"/>
          <w:i/>
          <w:iCs/>
          <w:color w:val="000000" w:themeColor="text1"/>
          <w:sz w:val="22"/>
          <w:szCs w:val="22"/>
        </w:rPr>
        <w:t>target</w:t>
      </w:r>
      <w:r w:rsidRPr="00DD3347">
        <w:rPr>
          <w:rFonts w:ascii="Garamond" w:hAnsi="Garamond" w:cs="Arial"/>
          <w:color w:val="000000" w:themeColor="text1"/>
          <w:sz w:val="22"/>
          <w:szCs w:val="22"/>
        </w:rPr>
        <w:t xml:space="preserve"> associat</w:t>
      </w:r>
      <w:r w:rsidR="00C83D6C" w:rsidRPr="00DD3347">
        <w:rPr>
          <w:rFonts w:ascii="Garamond" w:hAnsi="Garamond" w:cs="Arial"/>
          <w:color w:val="000000" w:themeColor="text1"/>
          <w:sz w:val="22"/>
          <w:szCs w:val="22"/>
        </w:rPr>
        <w:t>o</w:t>
      </w:r>
      <w:r w:rsidRPr="00DD3347">
        <w:rPr>
          <w:rFonts w:ascii="Garamond" w:hAnsi="Garamond" w:cs="Arial"/>
          <w:color w:val="000000" w:themeColor="text1"/>
          <w:sz w:val="22"/>
          <w:szCs w:val="22"/>
        </w:rPr>
        <w:t>;</w:t>
      </w:r>
    </w:p>
    <w:p w14:paraId="398105BC" w14:textId="2E05C328" w:rsidR="00F41F93" w:rsidRPr="00DD3347" w:rsidRDefault="00F41F93" w:rsidP="00BB7AF5">
      <w:pPr>
        <w:pStyle w:val="Paragrafoelenco"/>
        <w:numPr>
          <w:ilvl w:val="0"/>
          <w:numId w:val="10"/>
        </w:numPr>
        <w:spacing w:before="120" w:after="120" w:line="276" w:lineRule="auto"/>
        <w:ind w:left="142"/>
        <w:contextualSpacing w:val="0"/>
        <w:rPr>
          <w:rFonts w:ascii="Garamond" w:hAnsi="Garamond" w:cs="Arial"/>
          <w:color w:val="000000" w:themeColor="text1"/>
          <w:sz w:val="22"/>
          <w:szCs w:val="22"/>
        </w:rPr>
      </w:pPr>
      <w:r w:rsidRPr="00DD3347">
        <w:rPr>
          <w:rFonts w:ascii="Garamond" w:hAnsi="Garamond" w:cs="Arial"/>
          <w:color w:val="000000" w:themeColor="text1"/>
          <w:sz w:val="22"/>
          <w:szCs w:val="22"/>
        </w:rPr>
        <w:lastRenderedPageBreak/>
        <w:t xml:space="preserve">di aver considerato e valutato tutte le condizioni che possono incidere sull’ottenimento e utilizzo del finanziamento a valere sulle risorse dell’Investimento </w:t>
      </w:r>
      <w:r w:rsidR="006939F1" w:rsidRPr="00DD3347">
        <w:rPr>
          <w:rFonts w:ascii="Garamond" w:hAnsi="Garamond" w:cs="Arial"/>
          <w:color w:val="000000" w:themeColor="text1"/>
          <w:sz w:val="22"/>
          <w:szCs w:val="22"/>
        </w:rPr>
        <w:t>“</w:t>
      </w:r>
      <w:r w:rsidR="00C83D6C" w:rsidRPr="00DD3347">
        <w:rPr>
          <w:rFonts w:ascii="Garamond" w:hAnsi="Garamond" w:cs="Arial"/>
          <w:i/>
          <w:iCs/>
          <w:color w:val="000000" w:themeColor="text1"/>
          <w:sz w:val="22"/>
          <w:szCs w:val="22"/>
        </w:rPr>
        <w:t>Potenziamento dei centri per l’impiego</w:t>
      </w:r>
      <w:r w:rsidR="006939F1" w:rsidRPr="00DD3347">
        <w:rPr>
          <w:rFonts w:ascii="Garamond" w:hAnsi="Garamond" w:cs="Arial"/>
          <w:color w:val="000000" w:themeColor="text1"/>
          <w:sz w:val="22"/>
          <w:szCs w:val="22"/>
        </w:rPr>
        <w:t>”</w:t>
      </w:r>
      <w:r w:rsidR="00C83D6C" w:rsidRPr="00DD3347">
        <w:rPr>
          <w:rFonts w:ascii="Garamond" w:hAnsi="Garamond" w:cs="Arial"/>
          <w:color w:val="000000" w:themeColor="text1"/>
          <w:sz w:val="22"/>
          <w:szCs w:val="22"/>
        </w:rPr>
        <w:t xml:space="preserve">, anche alla luce di quanto previsto dal D.M. 74/2019 e </w:t>
      </w:r>
      <w:proofErr w:type="spellStart"/>
      <w:r w:rsidR="00C83D6C" w:rsidRPr="00DD3347">
        <w:rPr>
          <w:rFonts w:ascii="Garamond" w:hAnsi="Garamond" w:cs="Arial"/>
          <w:color w:val="000000" w:themeColor="text1"/>
          <w:sz w:val="22"/>
          <w:szCs w:val="22"/>
        </w:rPr>
        <w:t>ss.mm.ii</w:t>
      </w:r>
      <w:proofErr w:type="spellEnd"/>
      <w:r w:rsidR="00C83D6C" w:rsidRPr="00DD3347">
        <w:rPr>
          <w:rFonts w:ascii="Garamond" w:hAnsi="Garamond" w:cs="Arial"/>
          <w:color w:val="000000" w:themeColor="text1"/>
          <w:sz w:val="22"/>
          <w:szCs w:val="22"/>
        </w:rPr>
        <w:t xml:space="preserve">. e dalla relativa disciplina regionale attuativa, </w:t>
      </w:r>
      <w:r w:rsidRPr="00DD3347">
        <w:rPr>
          <w:rFonts w:ascii="Garamond" w:hAnsi="Garamond" w:cs="Arial"/>
          <w:color w:val="000000" w:themeColor="text1"/>
          <w:sz w:val="22"/>
          <w:szCs w:val="22"/>
        </w:rPr>
        <w:t>e di averne tenuto conto ai fini dell’elaborazione della proposta progettuale;</w:t>
      </w:r>
    </w:p>
    <w:p w14:paraId="06C46C95" w14:textId="409FC948" w:rsidR="00F41F93" w:rsidRDefault="00F41F93" w:rsidP="00BB7AF5">
      <w:pPr>
        <w:pStyle w:val="Paragrafoelenco"/>
        <w:numPr>
          <w:ilvl w:val="0"/>
          <w:numId w:val="10"/>
        </w:numPr>
        <w:spacing w:before="120" w:after="120" w:line="276" w:lineRule="auto"/>
        <w:ind w:left="142"/>
        <w:contextualSpacing w:val="0"/>
        <w:rPr>
          <w:rFonts w:ascii="Garamond" w:hAnsi="Garamond" w:cs="Arial"/>
          <w:color w:val="000000" w:themeColor="text1"/>
          <w:sz w:val="22"/>
          <w:szCs w:val="22"/>
        </w:rPr>
      </w:pPr>
      <w:r w:rsidRPr="00DD3347">
        <w:rPr>
          <w:rFonts w:ascii="Garamond" w:hAnsi="Garamond" w:cs="Arial"/>
          <w:color w:val="000000" w:themeColor="text1"/>
          <w:sz w:val="22"/>
          <w:szCs w:val="22"/>
        </w:rPr>
        <w:t>di essere a conoscenza che l’Amministrazione centrale responsabile di intervento si riserva il diritto di procedere d’ufficio a verifiche, anche a campione, in ordine alla veridicità delle dichiarazioni rilasciate nel corso della procedura, ai sensi e per gli effetti della normativa vigente;</w:t>
      </w:r>
    </w:p>
    <w:p w14:paraId="4CF993DD" w14:textId="77777777" w:rsidR="00E303E7" w:rsidRPr="00DD3347" w:rsidRDefault="00E303E7" w:rsidP="00E303E7">
      <w:pPr>
        <w:pStyle w:val="Paragrafoelenco"/>
        <w:spacing w:before="120" w:after="120" w:line="276" w:lineRule="auto"/>
        <w:ind w:left="142"/>
        <w:contextualSpacing w:val="0"/>
        <w:rPr>
          <w:rFonts w:ascii="Garamond" w:hAnsi="Garamond" w:cs="Arial"/>
          <w:color w:val="000000" w:themeColor="text1"/>
          <w:sz w:val="22"/>
          <w:szCs w:val="22"/>
        </w:rPr>
      </w:pPr>
    </w:p>
    <w:p w14:paraId="117207C5" w14:textId="1DAA74C8" w:rsidR="00F41F93" w:rsidRDefault="00F41F93" w:rsidP="00BB7AF5">
      <w:pPr>
        <w:pStyle w:val="Paragrafoelenco"/>
        <w:spacing w:before="120" w:after="120" w:line="276" w:lineRule="auto"/>
        <w:ind w:left="142"/>
        <w:contextualSpacing w:val="0"/>
        <w:jc w:val="center"/>
        <w:rPr>
          <w:rFonts w:ascii="Garamond" w:hAnsi="Garamond" w:cs="Arial"/>
          <w:b/>
          <w:bCs/>
          <w:color w:val="000000" w:themeColor="text1"/>
          <w:sz w:val="22"/>
          <w:szCs w:val="22"/>
        </w:rPr>
      </w:pPr>
      <w:r w:rsidRPr="00FE18F0">
        <w:rPr>
          <w:rFonts w:ascii="Garamond" w:hAnsi="Garamond" w:cs="Arial"/>
          <w:b/>
          <w:bCs/>
          <w:color w:val="000000" w:themeColor="text1"/>
          <w:sz w:val="22"/>
          <w:szCs w:val="22"/>
        </w:rPr>
        <w:t>e SI IMPEGNA a</w:t>
      </w:r>
    </w:p>
    <w:p w14:paraId="2F4EDAEC" w14:textId="77777777" w:rsidR="00E303E7" w:rsidRPr="00FE18F0" w:rsidRDefault="00E303E7" w:rsidP="00BB7AF5">
      <w:pPr>
        <w:pStyle w:val="Paragrafoelenco"/>
        <w:spacing w:before="120" w:after="120" w:line="276" w:lineRule="auto"/>
        <w:ind w:left="142"/>
        <w:contextualSpacing w:val="0"/>
        <w:jc w:val="center"/>
        <w:rPr>
          <w:rFonts w:ascii="Garamond" w:hAnsi="Garamond" w:cs="Arial"/>
          <w:b/>
          <w:bCs/>
          <w:color w:val="000000" w:themeColor="text1"/>
          <w:sz w:val="22"/>
          <w:szCs w:val="22"/>
        </w:rPr>
      </w:pPr>
    </w:p>
    <w:p w14:paraId="180FE961" w14:textId="14D11305" w:rsidR="00A828E7" w:rsidRPr="00BB7AF5" w:rsidRDefault="001772FF" w:rsidP="00BB7AF5">
      <w:pPr>
        <w:pStyle w:val="Paragrafoelenco"/>
        <w:numPr>
          <w:ilvl w:val="0"/>
          <w:numId w:val="10"/>
        </w:numPr>
        <w:spacing w:before="120" w:after="120" w:line="276" w:lineRule="auto"/>
        <w:ind w:left="142"/>
        <w:contextualSpacing w:val="0"/>
        <w:rPr>
          <w:rFonts w:ascii="Garamond" w:hAnsi="Garamond" w:cs="Arial"/>
          <w:color w:val="auto"/>
          <w:sz w:val="22"/>
          <w:szCs w:val="22"/>
        </w:rPr>
      </w:pPr>
      <w:r w:rsidRPr="00BB7AF5">
        <w:rPr>
          <w:rFonts w:ascii="Garamond" w:hAnsi="Garamond" w:cs="Arial"/>
          <w:color w:val="auto"/>
          <w:sz w:val="22"/>
          <w:szCs w:val="22"/>
        </w:rPr>
        <w:t xml:space="preserve">dare piena attuazione al </w:t>
      </w:r>
      <w:r w:rsidR="00A828E7" w:rsidRPr="00BB7AF5">
        <w:rPr>
          <w:rFonts w:ascii="Garamond" w:hAnsi="Garamond" w:cs="Arial"/>
          <w:color w:val="auto"/>
          <w:sz w:val="22"/>
          <w:szCs w:val="22"/>
        </w:rPr>
        <w:t>progetto nei tempi e nei modi indicati nell’Accordo</w:t>
      </w:r>
      <w:r w:rsidR="00625867" w:rsidRPr="00BB7AF5">
        <w:rPr>
          <w:rFonts w:ascii="Garamond" w:hAnsi="Garamond" w:cs="Arial"/>
          <w:color w:val="auto"/>
          <w:sz w:val="22"/>
          <w:szCs w:val="22"/>
        </w:rPr>
        <w:t xml:space="preserve"> di potenziamento</w:t>
      </w:r>
      <w:r w:rsidR="00A828E7" w:rsidRPr="00BB7AF5">
        <w:rPr>
          <w:rFonts w:ascii="Garamond" w:hAnsi="Garamond" w:cs="Arial"/>
          <w:color w:val="auto"/>
          <w:sz w:val="22"/>
          <w:szCs w:val="22"/>
        </w:rPr>
        <w:t xml:space="preserve"> e nei relativi allegati tecnici, nel rispetto del cronoprogramma delle attività pattuito </w:t>
      </w:r>
      <w:r w:rsidR="000833DB" w:rsidRPr="00BB7AF5">
        <w:rPr>
          <w:rFonts w:ascii="Garamond" w:hAnsi="Garamond" w:cs="Arial"/>
          <w:color w:val="auto"/>
          <w:sz w:val="22"/>
          <w:szCs w:val="22"/>
        </w:rPr>
        <w:t xml:space="preserve">all’atto della sottoscrizione dell’Accordo medesimo, </w:t>
      </w:r>
      <w:r w:rsidR="00A828E7" w:rsidRPr="00BB7AF5">
        <w:rPr>
          <w:rFonts w:ascii="Garamond" w:hAnsi="Garamond" w:cs="Arial"/>
          <w:color w:val="auto"/>
          <w:sz w:val="22"/>
          <w:szCs w:val="22"/>
        </w:rPr>
        <w:t>ovvero a fronte di eventuali concessioni di proroghe</w:t>
      </w:r>
      <w:r w:rsidR="00625867" w:rsidRPr="00BB7AF5">
        <w:rPr>
          <w:rFonts w:ascii="Garamond" w:hAnsi="Garamond" w:cs="Arial"/>
          <w:color w:val="auto"/>
          <w:sz w:val="22"/>
          <w:szCs w:val="22"/>
        </w:rPr>
        <w:t>;</w:t>
      </w:r>
    </w:p>
    <w:p w14:paraId="72A02BD1" w14:textId="78BD52C3" w:rsidR="00A828E7" w:rsidRPr="00BB7AF5" w:rsidRDefault="00A828E7" w:rsidP="00BB7AF5">
      <w:pPr>
        <w:pStyle w:val="Paragrafoelenco"/>
        <w:numPr>
          <w:ilvl w:val="0"/>
          <w:numId w:val="10"/>
        </w:numPr>
        <w:spacing w:before="120" w:after="120" w:line="276" w:lineRule="auto"/>
        <w:ind w:left="142"/>
        <w:contextualSpacing w:val="0"/>
        <w:rPr>
          <w:rFonts w:ascii="Garamond" w:hAnsi="Garamond" w:cs="Arial"/>
          <w:color w:val="auto"/>
          <w:sz w:val="22"/>
          <w:szCs w:val="22"/>
        </w:rPr>
      </w:pPr>
      <w:r w:rsidRPr="00BB7AF5">
        <w:rPr>
          <w:rFonts w:ascii="Garamond" w:hAnsi="Garamond" w:cs="Arial"/>
          <w:color w:val="auto"/>
          <w:sz w:val="22"/>
          <w:szCs w:val="22"/>
        </w:rPr>
        <w:t>avviare tempestivamente le attività necessarie per non incorrere in ritardi attuativi e concludere il progetto nella forma, nei modi e secondo i termini previsti dall’Accordo, comunque entro e non oltre il 31/12/2025;</w:t>
      </w:r>
    </w:p>
    <w:p w14:paraId="121CEEAA" w14:textId="58A5A31F" w:rsidR="001B3DE0" w:rsidRPr="00BB7AF5" w:rsidRDefault="001B3DE0" w:rsidP="00BB7AF5">
      <w:pPr>
        <w:pStyle w:val="Paragrafoelenco"/>
        <w:numPr>
          <w:ilvl w:val="0"/>
          <w:numId w:val="10"/>
        </w:numPr>
        <w:spacing w:before="120" w:after="120" w:line="276" w:lineRule="auto"/>
        <w:ind w:left="142"/>
        <w:contextualSpacing w:val="0"/>
        <w:rPr>
          <w:rFonts w:ascii="Garamond" w:hAnsi="Garamond" w:cs="Arial"/>
          <w:color w:val="000000" w:themeColor="text1"/>
          <w:sz w:val="22"/>
          <w:szCs w:val="22"/>
        </w:rPr>
      </w:pPr>
      <w:r w:rsidRPr="00BB7AF5">
        <w:rPr>
          <w:rFonts w:ascii="Garamond" w:hAnsi="Garamond" w:cs="Arial"/>
          <w:color w:val="000000" w:themeColor="text1"/>
          <w:sz w:val="22"/>
          <w:szCs w:val="22"/>
        </w:rPr>
        <w:t>adottare un sistema di contabilità separata (o una codificazione contabile adeguata) e informatizzata per tutte le transazioni relative al progetto per assicurare la tracciabilità dell’utilizzo delle risorse del PNRR;</w:t>
      </w:r>
    </w:p>
    <w:p w14:paraId="2A8975FA" w14:textId="6E133AAC" w:rsidR="001B3DE0" w:rsidRPr="00BB7AF5" w:rsidRDefault="001B3DE0" w:rsidP="00BB7AF5">
      <w:pPr>
        <w:pStyle w:val="Paragrafoelenco"/>
        <w:numPr>
          <w:ilvl w:val="0"/>
          <w:numId w:val="10"/>
        </w:numPr>
        <w:spacing w:before="120" w:after="120" w:line="276" w:lineRule="auto"/>
        <w:ind w:left="142"/>
        <w:contextualSpacing w:val="0"/>
        <w:rPr>
          <w:rFonts w:ascii="Garamond" w:hAnsi="Garamond" w:cs="Arial"/>
          <w:color w:val="000000" w:themeColor="text1"/>
          <w:sz w:val="22"/>
          <w:szCs w:val="22"/>
        </w:rPr>
      </w:pPr>
      <w:r w:rsidRPr="00BB7AF5">
        <w:rPr>
          <w:rFonts w:ascii="Garamond" w:hAnsi="Garamond" w:cs="Arial"/>
          <w:color w:val="000000" w:themeColor="text1"/>
          <w:sz w:val="22"/>
          <w:szCs w:val="22"/>
        </w:rPr>
        <w:t>presentare la rendicontazione delle spese effettivamente sostenute o dei costi esposti maturati nel caso di ricorso alle opzioni semplificate in materia di costi, nei tempi e nei modi previsti dall’avviso pubblico;</w:t>
      </w:r>
    </w:p>
    <w:p w14:paraId="1A668260" w14:textId="1D4DFCEB" w:rsidR="006E37A2" w:rsidRPr="00BB7AF5" w:rsidRDefault="006E37A2" w:rsidP="00BB7AF5">
      <w:pPr>
        <w:pStyle w:val="Paragrafoelenco"/>
        <w:numPr>
          <w:ilvl w:val="0"/>
          <w:numId w:val="10"/>
        </w:numPr>
        <w:spacing w:line="276" w:lineRule="auto"/>
        <w:ind w:left="142"/>
        <w:rPr>
          <w:rFonts w:ascii="Garamond" w:hAnsi="Garamond" w:cs="Arial"/>
          <w:color w:val="auto"/>
          <w:sz w:val="22"/>
          <w:szCs w:val="22"/>
        </w:rPr>
      </w:pPr>
      <w:r w:rsidRPr="00BB7AF5">
        <w:rPr>
          <w:rFonts w:ascii="Garamond" w:hAnsi="Garamond" w:cs="Arial"/>
          <w:color w:val="auto"/>
          <w:sz w:val="22"/>
          <w:szCs w:val="22"/>
        </w:rPr>
        <w:t xml:space="preserve">dare piena attuazione al progetto così come illustrato nell’allegato progetto, ammesso a finanziamento dal </w:t>
      </w:r>
      <w:r w:rsidR="0081088A" w:rsidRPr="00BB7AF5">
        <w:rPr>
          <w:rFonts w:ascii="Garamond" w:hAnsi="Garamond" w:cs="Arial"/>
          <w:color w:val="auto"/>
          <w:sz w:val="22"/>
          <w:szCs w:val="22"/>
        </w:rPr>
        <w:t>Soggetto Attuatore</w:t>
      </w:r>
      <w:r w:rsidRPr="00BB7AF5">
        <w:rPr>
          <w:rFonts w:ascii="Garamond" w:hAnsi="Garamond" w:cs="Arial"/>
          <w:color w:val="auto"/>
          <w:sz w:val="22"/>
          <w:szCs w:val="22"/>
        </w:rPr>
        <w:t xml:space="preserve">, garantendo l’avvio tempestivo delle attività progettuali per non incorrere in ritardi attuativi e concludere il progetto nella forma, nei modi e nei tempi previsti, nel rispetto della tempistica prevista dal relativo cronoprogramma e di sottoporre </w:t>
      </w:r>
      <w:r w:rsidR="003E6788" w:rsidRPr="00BB7AF5">
        <w:rPr>
          <w:rFonts w:ascii="Garamond" w:hAnsi="Garamond" w:cs="Arial"/>
          <w:color w:val="auto"/>
          <w:sz w:val="22"/>
          <w:szCs w:val="22"/>
        </w:rPr>
        <w:t xml:space="preserve">al Soggetto Attuatore/Regione o Agenzia </w:t>
      </w:r>
      <w:r w:rsidRPr="00BB7AF5">
        <w:rPr>
          <w:rFonts w:ascii="Garamond" w:hAnsi="Garamond" w:cs="Arial"/>
          <w:color w:val="auto"/>
          <w:sz w:val="22"/>
          <w:szCs w:val="22"/>
        </w:rPr>
        <w:t xml:space="preserve"> le eventuali modifiche al progetto; </w:t>
      </w:r>
    </w:p>
    <w:p w14:paraId="1ECAA401" w14:textId="6D94AB52" w:rsidR="00E93CE1" w:rsidRPr="00BB7AF5" w:rsidRDefault="00E93CE1" w:rsidP="00BB7AF5">
      <w:pPr>
        <w:pStyle w:val="Paragrafoelenco"/>
        <w:numPr>
          <w:ilvl w:val="0"/>
          <w:numId w:val="10"/>
        </w:numPr>
        <w:spacing w:line="276" w:lineRule="auto"/>
        <w:ind w:left="142"/>
        <w:rPr>
          <w:rFonts w:ascii="Garamond" w:hAnsi="Garamond" w:cs="Arial"/>
          <w:color w:val="auto"/>
          <w:sz w:val="22"/>
          <w:szCs w:val="22"/>
        </w:rPr>
      </w:pPr>
      <w:r w:rsidRPr="00BB7AF5">
        <w:rPr>
          <w:rFonts w:ascii="Garamond" w:hAnsi="Garamond" w:cs="Arial"/>
          <w:color w:val="auto"/>
          <w:sz w:val="22"/>
          <w:szCs w:val="22"/>
        </w:rPr>
        <w:t xml:space="preserve">rispettare, in caso di ricorso diretto ad esperti esterni all’Amministrazione, la conformità alla pertinente disciplina comunitaria e nazionale, nonché alle eventuali specifiche disposizioni che potranno essere </w:t>
      </w:r>
      <w:r w:rsidR="003E6788" w:rsidRPr="00BB7AF5">
        <w:rPr>
          <w:rFonts w:ascii="Garamond" w:hAnsi="Garamond" w:cs="Arial"/>
          <w:color w:val="auto"/>
          <w:sz w:val="22"/>
          <w:szCs w:val="22"/>
        </w:rPr>
        <w:t xml:space="preserve">fornite dal Soggetto Attuatore o per il suo tramite dal MEF o </w:t>
      </w:r>
      <w:r w:rsidR="0081088A" w:rsidRPr="00BB7AF5">
        <w:rPr>
          <w:rFonts w:ascii="Garamond" w:hAnsi="Garamond" w:cs="Arial"/>
          <w:color w:val="auto"/>
          <w:sz w:val="22"/>
          <w:szCs w:val="22"/>
        </w:rPr>
        <w:t>dall’Amministrazione centrale titolare dell’Intervento</w:t>
      </w:r>
      <w:r w:rsidRPr="00BB7AF5">
        <w:rPr>
          <w:rFonts w:ascii="Garamond" w:hAnsi="Garamond" w:cs="Arial"/>
          <w:color w:val="auto"/>
          <w:sz w:val="22"/>
          <w:szCs w:val="22"/>
        </w:rPr>
        <w:t>;</w:t>
      </w:r>
    </w:p>
    <w:p w14:paraId="0390E948" w14:textId="03A7C644" w:rsidR="00125708" w:rsidRPr="00BB7AF5" w:rsidRDefault="00EC3F7F" w:rsidP="00BB7AF5">
      <w:pPr>
        <w:pStyle w:val="Paragrafoelenco"/>
        <w:numPr>
          <w:ilvl w:val="0"/>
          <w:numId w:val="10"/>
        </w:numPr>
        <w:spacing w:before="120" w:after="120" w:line="276" w:lineRule="auto"/>
        <w:ind w:left="142"/>
        <w:contextualSpacing w:val="0"/>
        <w:rPr>
          <w:rFonts w:ascii="Garamond" w:hAnsi="Garamond" w:cs="Arial"/>
          <w:color w:val="auto"/>
          <w:sz w:val="22"/>
          <w:szCs w:val="22"/>
        </w:rPr>
      </w:pPr>
      <w:r w:rsidRPr="00BB7AF5">
        <w:rPr>
          <w:rFonts w:ascii="Garamond" w:hAnsi="Garamond" w:cs="Arial"/>
          <w:i/>
          <w:iCs/>
          <w:color w:val="auto"/>
          <w:sz w:val="22"/>
          <w:szCs w:val="22"/>
        </w:rPr>
        <w:t>Per le fattispecie di acquisto</w:t>
      </w:r>
      <w:r w:rsidR="00125708" w:rsidRPr="00BB7AF5">
        <w:rPr>
          <w:rFonts w:ascii="Garamond" w:hAnsi="Garamond" w:cs="Arial"/>
          <w:i/>
          <w:iCs/>
          <w:color w:val="auto"/>
          <w:sz w:val="22"/>
          <w:szCs w:val="22"/>
        </w:rPr>
        <w:t>:</w:t>
      </w:r>
      <w:r w:rsidR="00125708" w:rsidRPr="00BB7AF5">
        <w:rPr>
          <w:rFonts w:ascii="Garamond" w:hAnsi="Garamond" w:cs="Arial"/>
          <w:color w:val="auto"/>
          <w:sz w:val="22"/>
          <w:szCs w:val="22"/>
        </w:rPr>
        <w:t xml:space="preserve"> presentare una perizia giurata di parte, redatta da un valutatore qualificato</w:t>
      </w:r>
      <w:r w:rsidR="003934E5" w:rsidRPr="00BB7AF5">
        <w:rPr>
          <w:rFonts w:ascii="Garamond" w:hAnsi="Garamond" w:cs="Arial"/>
          <w:color w:val="auto"/>
          <w:sz w:val="22"/>
          <w:szCs w:val="22"/>
        </w:rPr>
        <w:t xml:space="preserve"> esterno all’apparato amministrativo</w:t>
      </w:r>
      <w:r w:rsidR="00125708" w:rsidRPr="00BB7AF5">
        <w:rPr>
          <w:rFonts w:ascii="Garamond" w:hAnsi="Garamond" w:cs="Arial"/>
          <w:color w:val="auto"/>
          <w:sz w:val="22"/>
          <w:szCs w:val="22"/>
        </w:rPr>
        <w:t>, che attesti il valore di mercato del bene e la conformità dell'immobile alle disposizioni urbanistiche ed edilizie vigenti, nonché alle disposizioni dettate a tutela del paesaggio e degli altri eventuali vincoli gravanti sull'area interessata, secondo quanto previsto dall’art. 18 del D.P.R. 22/2018;</w:t>
      </w:r>
    </w:p>
    <w:p w14:paraId="6ECB6A22" w14:textId="5D5BECEF" w:rsidR="00125708" w:rsidRPr="00BB7AF5" w:rsidRDefault="00F41F93" w:rsidP="00BB7AF5">
      <w:pPr>
        <w:pStyle w:val="Paragrafoelenco"/>
        <w:numPr>
          <w:ilvl w:val="0"/>
          <w:numId w:val="10"/>
        </w:numPr>
        <w:spacing w:before="120" w:after="120" w:line="276" w:lineRule="auto"/>
        <w:ind w:left="142"/>
        <w:contextualSpacing w:val="0"/>
        <w:rPr>
          <w:rFonts w:ascii="Garamond" w:hAnsi="Garamond" w:cs="Arial"/>
          <w:color w:val="000000" w:themeColor="text1"/>
          <w:sz w:val="22"/>
          <w:szCs w:val="22"/>
        </w:rPr>
      </w:pPr>
      <w:r w:rsidRPr="00BB7AF5">
        <w:rPr>
          <w:rFonts w:ascii="Garamond" w:hAnsi="Garamond" w:cs="Arial"/>
          <w:color w:val="000000" w:themeColor="text1"/>
          <w:sz w:val="22"/>
          <w:szCs w:val="22"/>
        </w:rPr>
        <w:t xml:space="preserve">effettuare i controlli di gestione e i controlli amministrativo-contabili previsti dalla legislazione nazionale applicabile per garantire la regolarità delle procedure e delle spese sostenute prima di rendicontarle </w:t>
      </w:r>
      <w:r w:rsidR="001D4831" w:rsidRPr="00BB7AF5">
        <w:rPr>
          <w:rFonts w:ascii="Garamond" w:hAnsi="Garamond" w:cs="Arial"/>
          <w:color w:val="000000" w:themeColor="text1"/>
          <w:sz w:val="22"/>
          <w:szCs w:val="22"/>
        </w:rPr>
        <w:t>al Soggetto Attuatore</w:t>
      </w:r>
      <w:r w:rsidRPr="00BB7AF5">
        <w:rPr>
          <w:rFonts w:ascii="Garamond" w:hAnsi="Garamond" w:cs="Arial"/>
          <w:color w:val="000000" w:themeColor="text1"/>
          <w:sz w:val="22"/>
          <w:szCs w:val="22"/>
        </w:rPr>
        <w:t>, nonché la riferibilità delle spese al progetto</w:t>
      </w:r>
      <w:r w:rsidR="00C83D6C" w:rsidRPr="00BB7AF5">
        <w:rPr>
          <w:rFonts w:ascii="Garamond" w:hAnsi="Garamond" w:cs="Arial"/>
          <w:color w:val="000000" w:themeColor="text1"/>
          <w:sz w:val="22"/>
          <w:szCs w:val="22"/>
        </w:rPr>
        <w:t xml:space="preserve"> oggetto dell’Accordo</w:t>
      </w:r>
      <w:r w:rsidRPr="00BB7AF5">
        <w:rPr>
          <w:rFonts w:ascii="Garamond" w:hAnsi="Garamond" w:cs="Arial"/>
          <w:color w:val="000000" w:themeColor="text1"/>
          <w:sz w:val="22"/>
          <w:szCs w:val="22"/>
        </w:rPr>
        <w:t xml:space="preserve"> ammesso al finanziamento sul PNRR;</w:t>
      </w:r>
    </w:p>
    <w:p w14:paraId="399A4BCF" w14:textId="06E1277D" w:rsidR="00125708" w:rsidRPr="00BB7AF5" w:rsidRDefault="00F41F93" w:rsidP="00BB7AF5">
      <w:pPr>
        <w:pStyle w:val="Paragrafoelenco"/>
        <w:numPr>
          <w:ilvl w:val="0"/>
          <w:numId w:val="10"/>
        </w:numPr>
        <w:spacing w:before="120" w:after="120" w:line="276" w:lineRule="auto"/>
        <w:ind w:left="142"/>
        <w:contextualSpacing w:val="0"/>
        <w:rPr>
          <w:rFonts w:ascii="Garamond" w:hAnsi="Garamond" w:cs="Arial"/>
          <w:color w:val="auto"/>
          <w:sz w:val="22"/>
          <w:szCs w:val="22"/>
        </w:rPr>
      </w:pPr>
      <w:r w:rsidRPr="00BB7AF5">
        <w:rPr>
          <w:rFonts w:ascii="Garamond" w:hAnsi="Garamond" w:cs="Arial"/>
          <w:color w:val="000000" w:themeColor="text1"/>
          <w:sz w:val="22"/>
          <w:szCs w:val="22"/>
        </w:rPr>
        <w:t>rispettare gli adempimenti in materia di trasparenza amministrativa</w:t>
      </w:r>
      <w:r w:rsidR="00EA5607" w:rsidRPr="00BB7AF5">
        <w:rPr>
          <w:rFonts w:ascii="Garamond" w:hAnsi="Garamond" w:cs="Arial"/>
          <w:color w:val="000000" w:themeColor="text1"/>
          <w:sz w:val="22"/>
          <w:szCs w:val="22"/>
        </w:rPr>
        <w:t>,</w:t>
      </w:r>
      <w:r w:rsidRPr="00BB7AF5">
        <w:rPr>
          <w:rFonts w:ascii="Garamond" w:hAnsi="Garamond" w:cs="Arial"/>
          <w:color w:val="000000" w:themeColor="text1"/>
          <w:sz w:val="22"/>
          <w:szCs w:val="22"/>
        </w:rPr>
        <w:t xml:space="preserve"> </w:t>
      </w:r>
      <w:r w:rsidR="00B20441" w:rsidRPr="00BB7AF5">
        <w:rPr>
          <w:rFonts w:ascii="Garamond" w:hAnsi="Garamond" w:cs="Arial"/>
          <w:color w:val="000000" w:themeColor="text1"/>
          <w:sz w:val="22"/>
          <w:szCs w:val="22"/>
        </w:rPr>
        <w:t xml:space="preserve">ai sensi del </w:t>
      </w:r>
      <w:proofErr w:type="spellStart"/>
      <w:r w:rsidR="008640A7" w:rsidRPr="00BB7AF5">
        <w:rPr>
          <w:rFonts w:ascii="Garamond" w:eastAsia="Arial" w:hAnsi="Garamond" w:cs="Arial"/>
          <w:color w:val="00000A"/>
          <w:sz w:val="22"/>
          <w:szCs w:val="22"/>
          <w:lang w:eastAsia="ar-SA"/>
        </w:rPr>
        <w:t>D.Lgs.</w:t>
      </w:r>
      <w:proofErr w:type="spellEnd"/>
      <w:r w:rsidR="008640A7" w:rsidRPr="00BB7AF5">
        <w:rPr>
          <w:rFonts w:ascii="Garamond" w:eastAsia="Arial" w:hAnsi="Garamond" w:cs="Arial"/>
          <w:color w:val="00000A"/>
          <w:sz w:val="22"/>
          <w:szCs w:val="22"/>
          <w:lang w:eastAsia="ar-SA"/>
        </w:rPr>
        <w:t xml:space="preserve"> </w:t>
      </w:r>
      <w:r w:rsidR="00AD1CE2" w:rsidRPr="00BB7AF5">
        <w:rPr>
          <w:rFonts w:ascii="Garamond" w:hAnsi="Garamond" w:cs="Arial"/>
          <w:color w:val="000000" w:themeColor="text1"/>
          <w:sz w:val="22"/>
          <w:szCs w:val="22"/>
        </w:rPr>
        <w:t>14 marzo 2013, n. 33</w:t>
      </w:r>
      <w:r w:rsidR="00481C3F" w:rsidRPr="00BB7AF5">
        <w:rPr>
          <w:rFonts w:ascii="Garamond" w:hAnsi="Garamond" w:cs="Arial"/>
          <w:color w:val="000000" w:themeColor="text1"/>
          <w:sz w:val="22"/>
          <w:szCs w:val="22"/>
        </w:rPr>
        <w:t xml:space="preserve"> e ai sensi del </w:t>
      </w:r>
      <w:proofErr w:type="spellStart"/>
      <w:r w:rsidR="00481C3F" w:rsidRPr="00BB7AF5">
        <w:rPr>
          <w:rFonts w:ascii="Garamond" w:hAnsi="Garamond" w:cs="Arial"/>
          <w:color w:val="000000" w:themeColor="text1"/>
          <w:sz w:val="22"/>
          <w:szCs w:val="22"/>
        </w:rPr>
        <w:t>D.</w:t>
      </w:r>
      <w:r w:rsidR="008640A7" w:rsidRPr="00BB7AF5">
        <w:rPr>
          <w:rFonts w:ascii="Garamond" w:hAnsi="Garamond" w:cs="Arial"/>
          <w:color w:val="000000" w:themeColor="text1"/>
          <w:sz w:val="22"/>
          <w:szCs w:val="22"/>
        </w:rPr>
        <w:t>L</w:t>
      </w:r>
      <w:r w:rsidR="00481C3F" w:rsidRPr="00BB7AF5">
        <w:rPr>
          <w:rFonts w:ascii="Garamond" w:hAnsi="Garamond" w:cs="Arial"/>
          <w:color w:val="000000" w:themeColor="text1"/>
          <w:sz w:val="22"/>
          <w:szCs w:val="22"/>
        </w:rPr>
        <w:t>gs.</w:t>
      </w:r>
      <w:proofErr w:type="spellEnd"/>
      <w:r w:rsidR="00481C3F" w:rsidRPr="00BB7AF5">
        <w:rPr>
          <w:rFonts w:ascii="Garamond" w:hAnsi="Garamond" w:cs="Arial"/>
          <w:color w:val="000000" w:themeColor="text1"/>
          <w:sz w:val="22"/>
          <w:szCs w:val="22"/>
        </w:rPr>
        <w:t xml:space="preserve"> 25 maggio 2016, n. 97, e</w:t>
      </w:r>
      <w:r w:rsidRPr="00BB7AF5">
        <w:rPr>
          <w:rFonts w:ascii="Garamond" w:hAnsi="Garamond" w:cs="Arial"/>
          <w:color w:val="000000" w:themeColor="text1"/>
          <w:sz w:val="22"/>
          <w:szCs w:val="22"/>
        </w:rPr>
        <w:t xml:space="preserve"> gli obblighi in materia di comunicazione e informazione previsti dall’art</w:t>
      </w:r>
      <w:r w:rsidR="007F4321" w:rsidRPr="00BB7AF5">
        <w:rPr>
          <w:rFonts w:ascii="Garamond" w:hAnsi="Garamond" w:cs="Arial"/>
          <w:color w:val="000000" w:themeColor="text1"/>
          <w:sz w:val="22"/>
          <w:szCs w:val="22"/>
        </w:rPr>
        <w:t>icolo</w:t>
      </w:r>
      <w:r w:rsidRPr="00BB7AF5">
        <w:rPr>
          <w:rFonts w:ascii="Garamond" w:hAnsi="Garamond" w:cs="Arial"/>
          <w:color w:val="000000" w:themeColor="text1"/>
          <w:sz w:val="22"/>
          <w:szCs w:val="22"/>
        </w:rPr>
        <w:t xml:space="preserve"> 34 del </w:t>
      </w:r>
      <w:r w:rsidR="00EA5607" w:rsidRPr="00BB7AF5">
        <w:rPr>
          <w:rFonts w:ascii="Garamond" w:hAnsi="Garamond" w:cs="Arial"/>
          <w:color w:val="000000" w:themeColor="text1"/>
          <w:sz w:val="22"/>
          <w:szCs w:val="22"/>
        </w:rPr>
        <w:t>r</w:t>
      </w:r>
      <w:r w:rsidRPr="00BB7AF5">
        <w:rPr>
          <w:rFonts w:ascii="Garamond" w:hAnsi="Garamond" w:cs="Arial"/>
          <w:color w:val="000000" w:themeColor="text1"/>
          <w:sz w:val="22"/>
          <w:szCs w:val="22"/>
        </w:rPr>
        <w:t>egolamento (UE) 2021/241</w:t>
      </w:r>
      <w:r w:rsidR="00B20441" w:rsidRPr="00BB7AF5">
        <w:rPr>
          <w:rFonts w:ascii="Garamond" w:hAnsi="Garamond" w:cs="Arial"/>
          <w:color w:val="000000" w:themeColor="text1"/>
          <w:sz w:val="22"/>
          <w:szCs w:val="22"/>
        </w:rPr>
        <w:t>,</w:t>
      </w:r>
      <w:r w:rsidRPr="00BB7AF5">
        <w:rPr>
          <w:rFonts w:ascii="Garamond" w:hAnsi="Garamond" w:cs="Arial"/>
          <w:color w:val="000000" w:themeColor="text1"/>
          <w:sz w:val="22"/>
          <w:szCs w:val="22"/>
        </w:rPr>
        <w:t xml:space="preserve"> indicando </w:t>
      </w:r>
      <w:r w:rsidR="00B20441" w:rsidRPr="00BB7AF5">
        <w:rPr>
          <w:rFonts w:ascii="Garamond" w:hAnsi="Garamond" w:cs="Arial"/>
          <w:color w:val="000000" w:themeColor="text1"/>
          <w:sz w:val="22"/>
          <w:szCs w:val="22"/>
        </w:rPr>
        <w:t xml:space="preserve">in tutta la documentazione amministrativa e tecnica </w:t>
      </w:r>
      <w:r w:rsidRPr="00BB7AF5">
        <w:rPr>
          <w:rFonts w:ascii="Garamond" w:hAnsi="Garamond" w:cs="Arial"/>
          <w:color w:val="000000" w:themeColor="text1"/>
          <w:sz w:val="22"/>
          <w:szCs w:val="22"/>
        </w:rPr>
        <w:t xml:space="preserve">che il progetto è finanziato nell’ambito del PNRR, con una esplicita dichiarazione di finanziamento che reciti </w:t>
      </w:r>
      <w:r w:rsidR="00B20441" w:rsidRPr="00BB7AF5">
        <w:rPr>
          <w:rFonts w:ascii="Garamond" w:hAnsi="Garamond" w:cs="Arial"/>
          <w:color w:val="000000" w:themeColor="text1"/>
          <w:sz w:val="22"/>
          <w:szCs w:val="22"/>
        </w:rPr>
        <w:t>“</w:t>
      </w:r>
      <w:r w:rsidR="00CC0EF2" w:rsidRPr="00BB7AF5">
        <w:rPr>
          <w:rFonts w:ascii="Garamond" w:hAnsi="Garamond" w:cs="Arial"/>
          <w:i/>
          <w:iCs/>
          <w:color w:val="000000" w:themeColor="text1"/>
          <w:sz w:val="22"/>
          <w:szCs w:val="22"/>
        </w:rPr>
        <w:t>F</w:t>
      </w:r>
      <w:r w:rsidRPr="00BB7AF5">
        <w:rPr>
          <w:rFonts w:ascii="Garamond" w:hAnsi="Garamond" w:cs="Arial"/>
          <w:i/>
          <w:iCs/>
          <w:color w:val="000000" w:themeColor="text1"/>
          <w:sz w:val="22"/>
          <w:szCs w:val="22"/>
        </w:rPr>
        <w:t>inanziato dall</w:t>
      </w:r>
      <w:r w:rsidR="00B20441" w:rsidRPr="00BB7AF5">
        <w:rPr>
          <w:rFonts w:ascii="Garamond" w:hAnsi="Garamond" w:cs="Arial"/>
          <w:i/>
          <w:iCs/>
          <w:color w:val="000000" w:themeColor="text1"/>
          <w:sz w:val="22"/>
          <w:szCs w:val="22"/>
        </w:rPr>
        <w:t>’</w:t>
      </w:r>
      <w:r w:rsidRPr="00BB7AF5">
        <w:rPr>
          <w:rFonts w:ascii="Garamond" w:hAnsi="Garamond" w:cs="Arial"/>
          <w:i/>
          <w:iCs/>
          <w:color w:val="000000" w:themeColor="text1"/>
          <w:sz w:val="22"/>
          <w:szCs w:val="22"/>
        </w:rPr>
        <w:t xml:space="preserve">Unione europea </w:t>
      </w:r>
      <w:r w:rsidR="00B20441" w:rsidRPr="00BB7AF5">
        <w:rPr>
          <w:rFonts w:ascii="Garamond" w:hAnsi="Garamond" w:cs="Arial"/>
          <w:i/>
          <w:iCs/>
          <w:color w:val="000000" w:themeColor="text1"/>
          <w:sz w:val="22"/>
          <w:szCs w:val="22"/>
        </w:rPr>
        <w:t>–</w:t>
      </w:r>
      <w:r w:rsidRPr="00BB7AF5">
        <w:rPr>
          <w:rFonts w:ascii="Garamond" w:hAnsi="Garamond" w:cs="Arial"/>
          <w:i/>
          <w:iCs/>
          <w:color w:val="000000" w:themeColor="text1"/>
          <w:sz w:val="22"/>
          <w:szCs w:val="22"/>
        </w:rPr>
        <w:t xml:space="preserve"> </w:t>
      </w:r>
      <w:proofErr w:type="spellStart"/>
      <w:r w:rsidRPr="00BB7AF5">
        <w:rPr>
          <w:rFonts w:ascii="Garamond" w:hAnsi="Garamond" w:cs="Arial"/>
          <w:i/>
          <w:iCs/>
          <w:color w:val="000000" w:themeColor="text1"/>
          <w:sz w:val="22"/>
          <w:szCs w:val="22"/>
        </w:rPr>
        <w:t>NextGenerationEU</w:t>
      </w:r>
      <w:proofErr w:type="spellEnd"/>
      <w:r w:rsidR="00B20441" w:rsidRPr="00BB7AF5">
        <w:rPr>
          <w:rFonts w:ascii="Garamond" w:hAnsi="Garamond" w:cs="Arial"/>
          <w:color w:val="000000" w:themeColor="text1"/>
          <w:sz w:val="22"/>
          <w:szCs w:val="22"/>
        </w:rPr>
        <w:t>”</w:t>
      </w:r>
      <w:r w:rsidR="009E64F5" w:rsidRPr="00BB7AF5">
        <w:rPr>
          <w:rFonts w:ascii="Garamond" w:hAnsi="Garamond" w:cs="Arial"/>
          <w:color w:val="000000" w:themeColor="text1"/>
          <w:sz w:val="22"/>
          <w:szCs w:val="22"/>
        </w:rPr>
        <w:t>,</w:t>
      </w:r>
      <w:r w:rsidRPr="00BB7AF5">
        <w:rPr>
          <w:rFonts w:ascii="Garamond" w:hAnsi="Garamond" w:cs="Arial"/>
          <w:color w:val="000000" w:themeColor="text1"/>
          <w:sz w:val="22"/>
          <w:szCs w:val="22"/>
        </w:rPr>
        <w:t xml:space="preserve"> valorizzando l’emblema dell’Unione </w:t>
      </w:r>
      <w:r w:rsidRPr="00BB7AF5">
        <w:rPr>
          <w:rFonts w:ascii="Garamond" w:hAnsi="Garamond" w:cs="Arial"/>
          <w:color w:val="auto"/>
          <w:sz w:val="22"/>
          <w:szCs w:val="22"/>
        </w:rPr>
        <w:t>europea</w:t>
      </w:r>
      <w:r w:rsidR="009E64F5" w:rsidRPr="00BB7AF5">
        <w:rPr>
          <w:rFonts w:ascii="Garamond" w:hAnsi="Garamond" w:cs="Arial"/>
          <w:color w:val="auto"/>
          <w:sz w:val="22"/>
          <w:szCs w:val="22"/>
        </w:rPr>
        <w:t xml:space="preserve"> e fornendo un’adeguata diffusione e promozione del progetto, anche online, sia web sia social, in linea con quanto previsto dalla Strategia di comunicazione del PNRR</w:t>
      </w:r>
      <w:r w:rsidR="006939F1" w:rsidRPr="00BB7AF5">
        <w:rPr>
          <w:rFonts w:ascii="Garamond" w:hAnsi="Garamond" w:cs="Arial"/>
          <w:color w:val="auto"/>
          <w:sz w:val="22"/>
          <w:szCs w:val="22"/>
        </w:rPr>
        <w:t>;</w:t>
      </w:r>
    </w:p>
    <w:p w14:paraId="39D7AB0E" w14:textId="67201EB1" w:rsidR="00BB7AF5" w:rsidRPr="00BB7AF5" w:rsidRDefault="00F630EE" w:rsidP="00BB7AF5">
      <w:pPr>
        <w:pStyle w:val="Paragrafoelenco"/>
        <w:numPr>
          <w:ilvl w:val="0"/>
          <w:numId w:val="10"/>
        </w:numPr>
        <w:spacing w:before="120" w:after="120" w:line="276" w:lineRule="auto"/>
        <w:ind w:left="142"/>
        <w:contextualSpacing w:val="0"/>
        <w:rPr>
          <w:rFonts w:ascii="Garamond" w:hAnsi="Garamond" w:cs="Arial"/>
          <w:color w:val="000000" w:themeColor="text1"/>
          <w:sz w:val="22"/>
          <w:szCs w:val="22"/>
        </w:rPr>
      </w:pPr>
      <w:r w:rsidRPr="00BB7AF5">
        <w:rPr>
          <w:rFonts w:ascii="Garamond" w:hAnsi="Garamond" w:cs="Arial"/>
          <w:color w:val="000000" w:themeColor="text1"/>
          <w:sz w:val="22"/>
          <w:szCs w:val="22"/>
        </w:rPr>
        <w:t>comprovare il contributo al conseguimento del target associato all’intervento, secondo cui, entro il 31 dicembre 2025, almeno 500 CPI devono aver completato il 100% delle attività previste dai Piani di potenziamento regionali, con la produzione e l’imputazione nel sistema informatico della documentazione probatoria pertinente;</w:t>
      </w:r>
    </w:p>
    <w:p w14:paraId="56AC9A7C" w14:textId="38276484" w:rsidR="006E37A2" w:rsidRPr="00BB7AF5" w:rsidRDefault="006E37A2" w:rsidP="00BB7AF5">
      <w:pPr>
        <w:pStyle w:val="Paragrafoelenco"/>
        <w:numPr>
          <w:ilvl w:val="0"/>
          <w:numId w:val="10"/>
        </w:numPr>
        <w:spacing w:line="276" w:lineRule="auto"/>
        <w:ind w:left="142"/>
        <w:rPr>
          <w:rFonts w:ascii="Garamond" w:hAnsi="Garamond" w:cs="Arial"/>
          <w:color w:val="000000" w:themeColor="text1"/>
          <w:sz w:val="22"/>
          <w:szCs w:val="22"/>
        </w:rPr>
      </w:pPr>
      <w:r w:rsidRPr="00BB7AF5">
        <w:rPr>
          <w:rFonts w:ascii="Garamond" w:hAnsi="Garamond" w:cs="Arial"/>
          <w:color w:val="000000" w:themeColor="text1"/>
          <w:sz w:val="22"/>
          <w:szCs w:val="22"/>
        </w:rPr>
        <w:lastRenderedPageBreak/>
        <w:t>rispettare l’obbligo di richiesta CUP di progetto e indicare lo stesso su tutti gli atti amministrativo/contabili;</w:t>
      </w:r>
    </w:p>
    <w:p w14:paraId="5A47FC29" w14:textId="2D5E7324" w:rsidR="0081088A" w:rsidRPr="00BB7AF5" w:rsidRDefault="0081088A" w:rsidP="00BB7AF5">
      <w:pPr>
        <w:pStyle w:val="Paragrafoelenco"/>
        <w:numPr>
          <w:ilvl w:val="0"/>
          <w:numId w:val="10"/>
        </w:numPr>
        <w:spacing w:before="120" w:after="120" w:line="276" w:lineRule="auto"/>
        <w:ind w:left="142"/>
        <w:contextualSpacing w:val="0"/>
        <w:rPr>
          <w:rFonts w:ascii="Garamond" w:hAnsi="Garamond" w:cs="Arial"/>
          <w:color w:val="auto"/>
          <w:sz w:val="22"/>
          <w:szCs w:val="22"/>
        </w:rPr>
      </w:pPr>
      <w:r w:rsidRPr="00BB7AF5">
        <w:rPr>
          <w:rFonts w:ascii="Garamond" w:hAnsi="Garamond" w:cs="Arial"/>
          <w:color w:val="auto"/>
          <w:sz w:val="22"/>
          <w:szCs w:val="22"/>
        </w:rPr>
        <w:t xml:space="preserve">adottare il sistema informativo </w:t>
      </w:r>
      <w:proofErr w:type="spellStart"/>
      <w:r w:rsidRPr="00BB7AF5">
        <w:rPr>
          <w:rFonts w:ascii="Garamond" w:hAnsi="Garamond" w:cs="Arial"/>
          <w:color w:val="auto"/>
          <w:sz w:val="22"/>
          <w:szCs w:val="22"/>
        </w:rPr>
        <w:t>ReGiS</w:t>
      </w:r>
      <w:proofErr w:type="spellEnd"/>
      <w:r w:rsidRPr="00BB7AF5">
        <w:rPr>
          <w:rFonts w:ascii="Garamond" w:hAnsi="Garamond" w:cs="Arial"/>
          <w:color w:val="auto"/>
          <w:sz w:val="22"/>
          <w:szCs w:val="22"/>
        </w:rPr>
        <w:t>, finalizzato a raccogliere, registrare e archiviare sul sistema informativo in formato elettronico i dati per ciascuna operazione necessari per la sorveglianza, la valutazione, la gestione finanziaria, la verifica e l’audit;</w:t>
      </w:r>
    </w:p>
    <w:p w14:paraId="5F2BFEFB" w14:textId="6BE22434" w:rsidR="00BB7AF5" w:rsidRPr="00BB7AF5" w:rsidRDefault="006E37A2" w:rsidP="00BB7AF5">
      <w:pPr>
        <w:pStyle w:val="Paragrafoelenco"/>
        <w:numPr>
          <w:ilvl w:val="0"/>
          <w:numId w:val="10"/>
        </w:numPr>
        <w:spacing w:before="120" w:after="120" w:line="276" w:lineRule="auto"/>
        <w:ind w:left="142"/>
        <w:contextualSpacing w:val="0"/>
        <w:rPr>
          <w:rFonts w:ascii="Garamond" w:hAnsi="Garamond" w:cs="Arial"/>
          <w:color w:val="000000" w:themeColor="text1"/>
          <w:sz w:val="22"/>
          <w:szCs w:val="22"/>
        </w:rPr>
      </w:pPr>
      <w:r w:rsidRPr="00BB7AF5">
        <w:rPr>
          <w:rFonts w:ascii="Garamond" w:hAnsi="Garamond" w:cs="Arial"/>
          <w:color w:val="000000" w:themeColor="text1"/>
          <w:sz w:val="22"/>
          <w:szCs w:val="22"/>
        </w:rPr>
        <w:t xml:space="preserve">identificare uno o più Referenti </w:t>
      </w:r>
      <w:proofErr w:type="spellStart"/>
      <w:r w:rsidRPr="00BB7AF5">
        <w:rPr>
          <w:rFonts w:ascii="Garamond" w:hAnsi="Garamond" w:cs="Arial"/>
          <w:color w:val="000000" w:themeColor="text1"/>
          <w:sz w:val="22"/>
          <w:szCs w:val="22"/>
        </w:rPr>
        <w:t>ReGiS</w:t>
      </w:r>
      <w:proofErr w:type="spellEnd"/>
      <w:r w:rsidRPr="00BB7AF5">
        <w:rPr>
          <w:rFonts w:ascii="Garamond" w:hAnsi="Garamond" w:cs="Arial"/>
          <w:color w:val="000000" w:themeColor="text1"/>
          <w:sz w:val="22"/>
          <w:szCs w:val="22"/>
        </w:rPr>
        <w:t xml:space="preserve"> e comunicare il nominativo/i e eventuali successive variazioni alla Amministrazione centrale titolare dell’Intervento- Unità di Missione;</w:t>
      </w:r>
    </w:p>
    <w:p w14:paraId="3F5D02E8" w14:textId="5A2437F0" w:rsidR="0081088A" w:rsidRPr="00BB7AF5" w:rsidRDefault="0081088A" w:rsidP="00BB7AF5">
      <w:pPr>
        <w:pStyle w:val="Paragrafoelenco"/>
        <w:numPr>
          <w:ilvl w:val="0"/>
          <w:numId w:val="10"/>
        </w:numPr>
        <w:spacing w:line="276" w:lineRule="auto"/>
        <w:ind w:left="142"/>
        <w:rPr>
          <w:rFonts w:ascii="Garamond" w:hAnsi="Garamond" w:cs="Arial"/>
          <w:color w:val="auto"/>
          <w:sz w:val="22"/>
          <w:szCs w:val="22"/>
        </w:rPr>
      </w:pPr>
      <w:r w:rsidRPr="00BB7AF5">
        <w:rPr>
          <w:rFonts w:ascii="Garamond" w:hAnsi="Garamond" w:cs="Arial"/>
          <w:color w:val="auto"/>
          <w:sz w:val="22"/>
          <w:szCs w:val="22"/>
        </w:rPr>
        <w:t>alimentare in maniera sistematica e continuativa il sistema informativo messo a disposizione dal MEF RGS REGIS (di cui all’articolo 1, comma 1043, della legge 30 dicembre 2020, n. 178, finalizzato a raccogliere, registrare e archiviare in formato elettronico i dati per ciascuna operazione necessari per la sorveglianza, la valutazione, la gestione finanziaria, la verifica e l’audit, secondo quanto previsto dall’art. 22.2 lettera d) del Regolamento (UE) 2021/241) con i dati relativi alla rendicontazione e controllo di Traguardi e Obiettivi e del relativo monitoraggio procedurale, finanziario e fisico, nonché degli indicatori comuni e della spesa, con le modalità e secondo i tempi stabiliti dalle Circolari RGS richiamate in premessa, in conformità al Sistema di gestione e controllo;</w:t>
      </w:r>
    </w:p>
    <w:p w14:paraId="57258E9F" w14:textId="4B2A1A2A" w:rsidR="004F0A56" w:rsidRPr="00BB7AF5" w:rsidRDefault="00F41F93" w:rsidP="00BB7AF5">
      <w:pPr>
        <w:pStyle w:val="Paragrafoelenco"/>
        <w:numPr>
          <w:ilvl w:val="0"/>
          <w:numId w:val="10"/>
        </w:numPr>
        <w:spacing w:before="120" w:after="120" w:line="276" w:lineRule="auto"/>
        <w:ind w:left="142"/>
        <w:contextualSpacing w:val="0"/>
        <w:rPr>
          <w:rFonts w:ascii="Garamond" w:hAnsi="Garamond" w:cs="Arial"/>
          <w:color w:val="auto"/>
          <w:sz w:val="22"/>
          <w:szCs w:val="22"/>
        </w:rPr>
      </w:pPr>
      <w:r w:rsidRPr="00BB7AF5">
        <w:rPr>
          <w:rFonts w:ascii="Garamond" w:hAnsi="Garamond" w:cs="Arial"/>
          <w:color w:val="auto"/>
          <w:sz w:val="22"/>
          <w:szCs w:val="22"/>
        </w:rPr>
        <w:t>rispettare l’obbligo di rilevazione e imputazione nel sistema informati</w:t>
      </w:r>
      <w:r w:rsidR="001772FF" w:rsidRPr="00BB7AF5">
        <w:rPr>
          <w:rFonts w:ascii="Garamond" w:hAnsi="Garamond" w:cs="Arial"/>
          <w:color w:val="auto"/>
          <w:sz w:val="22"/>
          <w:szCs w:val="22"/>
        </w:rPr>
        <w:t>v</w:t>
      </w:r>
      <w:r w:rsidRPr="00BB7AF5">
        <w:rPr>
          <w:rFonts w:ascii="Garamond" w:hAnsi="Garamond" w:cs="Arial"/>
          <w:color w:val="auto"/>
          <w:sz w:val="22"/>
          <w:szCs w:val="22"/>
        </w:rPr>
        <w:t>o</w:t>
      </w:r>
      <w:r w:rsidR="001D4831" w:rsidRPr="00BB7AF5">
        <w:rPr>
          <w:rFonts w:ascii="Garamond" w:hAnsi="Garamond" w:cs="Arial"/>
          <w:color w:val="auto"/>
          <w:sz w:val="22"/>
          <w:szCs w:val="22"/>
        </w:rPr>
        <w:t xml:space="preserve"> (</w:t>
      </w:r>
      <w:proofErr w:type="spellStart"/>
      <w:r w:rsidR="001D4831" w:rsidRPr="00BB7AF5">
        <w:rPr>
          <w:rFonts w:ascii="Garamond" w:hAnsi="Garamond" w:cs="Arial"/>
          <w:color w:val="auto"/>
          <w:sz w:val="22"/>
          <w:szCs w:val="22"/>
        </w:rPr>
        <w:t>ReGiS</w:t>
      </w:r>
      <w:proofErr w:type="spellEnd"/>
      <w:r w:rsidR="001D4831" w:rsidRPr="00BB7AF5">
        <w:rPr>
          <w:rFonts w:ascii="Garamond" w:hAnsi="Garamond" w:cs="Arial"/>
          <w:color w:val="auto"/>
          <w:sz w:val="22"/>
          <w:szCs w:val="22"/>
        </w:rPr>
        <w:t>)</w:t>
      </w:r>
      <w:r w:rsidR="00171F8B" w:rsidRPr="00BB7AF5">
        <w:rPr>
          <w:rFonts w:ascii="Garamond" w:hAnsi="Garamond" w:cs="Arial"/>
          <w:color w:val="auto"/>
          <w:sz w:val="22"/>
          <w:szCs w:val="22"/>
        </w:rPr>
        <w:t xml:space="preserve"> </w:t>
      </w:r>
      <w:r w:rsidRPr="00BB7AF5">
        <w:rPr>
          <w:rFonts w:ascii="Garamond" w:hAnsi="Garamond" w:cs="Arial"/>
          <w:color w:val="auto"/>
          <w:sz w:val="22"/>
          <w:szCs w:val="22"/>
        </w:rPr>
        <w:t>dei dati di monitoraggio sull’avanzamento procedurale, fisico e finanziario del progetto, dall’art</w:t>
      </w:r>
      <w:r w:rsidR="007F4321" w:rsidRPr="00BB7AF5">
        <w:rPr>
          <w:rFonts w:ascii="Garamond" w:hAnsi="Garamond" w:cs="Arial"/>
          <w:color w:val="auto"/>
          <w:sz w:val="22"/>
          <w:szCs w:val="22"/>
        </w:rPr>
        <w:t>icolo</w:t>
      </w:r>
      <w:r w:rsidRPr="00BB7AF5">
        <w:rPr>
          <w:rFonts w:ascii="Garamond" w:hAnsi="Garamond" w:cs="Arial"/>
          <w:color w:val="auto"/>
          <w:sz w:val="22"/>
          <w:szCs w:val="22"/>
        </w:rPr>
        <w:t xml:space="preserve"> 22.2</w:t>
      </w:r>
      <w:r w:rsidR="007F4321" w:rsidRPr="00BB7AF5">
        <w:rPr>
          <w:rFonts w:ascii="Garamond" w:hAnsi="Garamond" w:cs="Arial"/>
          <w:color w:val="auto"/>
          <w:sz w:val="22"/>
          <w:szCs w:val="22"/>
        </w:rPr>
        <w:t>,</w:t>
      </w:r>
      <w:r w:rsidRPr="00BB7AF5">
        <w:rPr>
          <w:rFonts w:ascii="Garamond" w:hAnsi="Garamond" w:cs="Arial"/>
          <w:color w:val="auto"/>
          <w:sz w:val="22"/>
          <w:szCs w:val="22"/>
        </w:rPr>
        <w:t xml:space="preserve"> lettera </w:t>
      </w:r>
      <w:r w:rsidRPr="00BB7AF5">
        <w:rPr>
          <w:rFonts w:ascii="Garamond" w:hAnsi="Garamond" w:cs="Arial"/>
          <w:i/>
          <w:iCs/>
          <w:color w:val="auto"/>
          <w:sz w:val="22"/>
          <w:szCs w:val="22"/>
        </w:rPr>
        <w:t>d)</w:t>
      </w:r>
      <w:r w:rsidR="007F4321" w:rsidRPr="00BB7AF5">
        <w:rPr>
          <w:rFonts w:ascii="Garamond" w:hAnsi="Garamond" w:cs="Arial"/>
          <w:color w:val="auto"/>
          <w:sz w:val="22"/>
          <w:szCs w:val="22"/>
        </w:rPr>
        <w:t>,</w:t>
      </w:r>
      <w:r w:rsidRPr="00BB7AF5">
        <w:rPr>
          <w:rFonts w:ascii="Garamond" w:hAnsi="Garamond" w:cs="Arial"/>
          <w:color w:val="auto"/>
          <w:sz w:val="22"/>
          <w:szCs w:val="22"/>
        </w:rPr>
        <w:t xml:space="preserve"> del </w:t>
      </w:r>
      <w:r w:rsidR="00EA5607" w:rsidRPr="00BB7AF5">
        <w:rPr>
          <w:rFonts w:ascii="Garamond" w:hAnsi="Garamond" w:cs="Arial"/>
          <w:color w:val="auto"/>
          <w:sz w:val="22"/>
          <w:szCs w:val="22"/>
        </w:rPr>
        <w:t>r</w:t>
      </w:r>
      <w:r w:rsidRPr="00BB7AF5">
        <w:rPr>
          <w:rFonts w:ascii="Garamond" w:hAnsi="Garamond" w:cs="Arial"/>
          <w:color w:val="auto"/>
          <w:sz w:val="22"/>
          <w:szCs w:val="22"/>
        </w:rPr>
        <w:t>egolamento (UE) 2021/241</w:t>
      </w:r>
      <w:r w:rsidR="00171F8B" w:rsidRPr="00BB7AF5">
        <w:rPr>
          <w:rFonts w:ascii="Garamond" w:hAnsi="Garamond" w:cs="Arial"/>
          <w:color w:val="auto"/>
          <w:sz w:val="22"/>
          <w:szCs w:val="22"/>
        </w:rPr>
        <w:t>, tenendo conto delle indicazioni che verranno fornite</w:t>
      </w:r>
      <w:r w:rsidR="00625867" w:rsidRPr="00BB7AF5">
        <w:rPr>
          <w:rFonts w:ascii="Garamond" w:hAnsi="Garamond" w:cs="Arial"/>
          <w:color w:val="auto"/>
          <w:sz w:val="22"/>
          <w:szCs w:val="22"/>
        </w:rPr>
        <w:t xml:space="preserve">, tramite </w:t>
      </w:r>
      <w:r w:rsidR="00570159" w:rsidRPr="00BB7AF5">
        <w:rPr>
          <w:rFonts w:ascii="Garamond" w:hAnsi="Garamond" w:cs="Arial"/>
          <w:color w:val="auto"/>
          <w:sz w:val="22"/>
          <w:szCs w:val="22"/>
        </w:rPr>
        <w:t>la Regione/</w:t>
      </w:r>
      <w:r w:rsidR="00625867" w:rsidRPr="00BB7AF5">
        <w:rPr>
          <w:rFonts w:ascii="Garamond" w:hAnsi="Garamond" w:cs="Arial"/>
          <w:color w:val="auto"/>
          <w:sz w:val="22"/>
          <w:szCs w:val="22"/>
        </w:rPr>
        <w:t>Agenzia regionale del lavoro,</w:t>
      </w:r>
      <w:r w:rsidR="00171F8B" w:rsidRPr="00BB7AF5">
        <w:rPr>
          <w:rFonts w:ascii="Garamond" w:hAnsi="Garamond" w:cs="Arial"/>
          <w:color w:val="auto"/>
          <w:sz w:val="22"/>
          <w:szCs w:val="22"/>
        </w:rPr>
        <w:t xml:space="preserve"> dall’Unità di missione del PNRR del Ministero del Lavoro, ed in particolare</w:t>
      </w:r>
      <w:r w:rsidR="001B3DE0" w:rsidRPr="00BB7AF5">
        <w:rPr>
          <w:rFonts w:ascii="Garamond" w:hAnsi="Garamond" w:cs="Arial"/>
          <w:color w:val="auto"/>
          <w:sz w:val="22"/>
          <w:szCs w:val="22"/>
        </w:rPr>
        <w:t xml:space="preserve">, </w:t>
      </w:r>
      <w:r w:rsidR="004F0A56" w:rsidRPr="00BB7AF5">
        <w:rPr>
          <w:rFonts w:ascii="Garamond" w:hAnsi="Garamond" w:cs="Arial"/>
          <w:color w:val="auto"/>
          <w:sz w:val="22"/>
          <w:szCs w:val="22"/>
        </w:rPr>
        <w:t xml:space="preserve">caricare </w:t>
      </w:r>
      <w:r w:rsidR="00171F8B" w:rsidRPr="00BB7AF5">
        <w:rPr>
          <w:rFonts w:ascii="Garamond" w:hAnsi="Garamond" w:cs="Arial"/>
          <w:color w:val="auto"/>
          <w:sz w:val="22"/>
          <w:szCs w:val="22"/>
        </w:rPr>
        <w:t xml:space="preserve">sul </w:t>
      </w:r>
      <w:r w:rsidR="00144C7E" w:rsidRPr="00BB7AF5">
        <w:rPr>
          <w:rFonts w:ascii="Garamond" w:hAnsi="Garamond" w:cs="Arial"/>
          <w:color w:val="auto"/>
          <w:sz w:val="22"/>
          <w:szCs w:val="22"/>
        </w:rPr>
        <w:t xml:space="preserve">predetto </w:t>
      </w:r>
      <w:r w:rsidR="00171F8B" w:rsidRPr="00BB7AF5">
        <w:rPr>
          <w:rFonts w:ascii="Garamond" w:hAnsi="Garamond" w:cs="Arial"/>
          <w:color w:val="auto"/>
          <w:sz w:val="22"/>
          <w:szCs w:val="22"/>
        </w:rPr>
        <w:t xml:space="preserve">sistema informativo </w:t>
      </w:r>
      <w:r w:rsidR="004F0A56" w:rsidRPr="00BB7AF5">
        <w:rPr>
          <w:rFonts w:ascii="Garamond" w:hAnsi="Garamond" w:cs="Arial"/>
          <w:color w:val="auto"/>
          <w:sz w:val="22"/>
          <w:szCs w:val="22"/>
        </w:rPr>
        <w:t>i dati e la documentazione utile all’esecuzione dei controlli preliminari di conformità normativa sulle procedure di aggiudicazione</w:t>
      </w:r>
      <w:r w:rsidR="00625867" w:rsidRPr="00BB7AF5">
        <w:rPr>
          <w:rFonts w:ascii="Garamond" w:hAnsi="Garamond" w:cs="Arial"/>
          <w:color w:val="auto"/>
          <w:sz w:val="22"/>
          <w:szCs w:val="22"/>
        </w:rPr>
        <w:t>,</w:t>
      </w:r>
      <w:r w:rsidR="004F0A56" w:rsidRPr="00BB7AF5">
        <w:rPr>
          <w:rFonts w:ascii="Garamond" w:hAnsi="Garamond" w:cs="Arial"/>
          <w:color w:val="auto"/>
          <w:sz w:val="22"/>
          <w:szCs w:val="22"/>
        </w:rPr>
        <w:t xml:space="preserve"> da parte dell’Ufficio competente per i controlli da parte dell’Unità di missione del PNRR del Ministero del</w:t>
      </w:r>
      <w:r w:rsidR="00171F8B" w:rsidRPr="00BB7AF5">
        <w:rPr>
          <w:rFonts w:ascii="Garamond" w:hAnsi="Garamond" w:cs="Arial"/>
          <w:color w:val="auto"/>
          <w:sz w:val="22"/>
          <w:szCs w:val="22"/>
        </w:rPr>
        <w:t xml:space="preserve"> Lavoro</w:t>
      </w:r>
      <w:r w:rsidR="004F0A56" w:rsidRPr="00BB7AF5">
        <w:rPr>
          <w:rFonts w:ascii="Garamond" w:hAnsi="Garamond" w:cs="Arial"/>
          <w:color w:val="auto"/>
          <w:sz w:val="22"/>
          <w:szCs w:val="22"/>
        </w:rPr>
        <w:t>, sulla base delle istruzioni contenute nella connessa manualistica predisposta da quest’ultima</w:t>
      </w:r>
      <w:r w:rsidR="004F0A56" w:rsidRPr="00BB7AF5">
        <w:rPr>
          <w:rFonts w:ascii="Garamond" w:hAnsi="Garamond" w:cs="Arial"/>
          <w:sz w:val="22"/>
          <w:szCs w:val="22"/>
        </w:rPr>
        <w:t xml:space="preserve">; </w:t>
      </w:r>
    </w:p>
    <w:p w14:paraId="548F703E" w14:textId="030B01D9" w:rsidR="00171F8B" w:rsidRPr="00BB7AF5" w:rsidRDefault="00171F8B" w:rsidP="00BB7AF5">
      <w:pPr>
        <w:pStyle w:val="Paragrafoelenco"/>
        <w:numPr>
          <w:ilvl w:val="0"/>
          <w:numId w:val="10"/>
        </w:numPr>
        <w:spacing w:before="120" w:after="120" w:line="276" w:lineRule="auto"/>
        <w:ind w:left="142"/>
        <w:contextualSpacing w:val="0"/>
        <w:rPr>
          <w:rFonts w:ascii="Garamond" w:hAnsi="Garamond" w:cs="Arial"/>
          <w:color w:val="auto"/>
          <w:sz w:val="22"/>
          <w:szCs w:val="22"/>
        </w:rPr>
      </w:pPr>
      <w:r w:rsidRPr="00BB7AF5">
        <w:rPr>
          <w:rFonts w:ascii="Garamond" w:hAnsi="Garamond" w:cs="Arial"/>
          <w:color w:val="auto"/>
          <w:sz w:val="22"/>
          <w:szCs w:val="22"/>
        </w:rPr>
        <w:t xml:space="preserve">garantire la disponibilità dei documenti giustificativi relativi alle spese sostenute e dei milestone e dei target realizzati, così come previsto dall’articolo 9, comma 4, del </w:t>
      </w:r>
      <w:r w:rsidR="008640A7" w:rsidRPr="00BB7AF5">
        <w:rPr>
          <w:rFonts w:ascii="Garamond" w:eastAsia="Arial" w:hAnsi="Garamond" w:cs="Arial"/>
          <w:color w:val="00000A"/>
          <w:sz w:val="22"/>
          <w:szCs w:val="22"/>
          <w:lang w:eastAsia="ar-SA"/>
        </w:rPr>
        <w:t>D.L.</w:t>
      </w:r>
      <w:r w:rsidRPr="00BB7AF5">
        <w:rPr>
          <w:rFonts w:ascii="Garamond" w:hAnsi="Garamond" w:cs="Arial"/>
          <w:color w:val="auto"/>
          <w:sz w:val="22"/>
          <w:szCs w:val="22"/>
        </w:rPr>
        <w:t xml:space="preserve"> 31 maggio 2021, n. 77, convertito, con modificazio</w:t>
      </w:r>
      <w:r w:rsidR="00034215" w:rsidRPr="00BB7AF5">
        <w:rPr>
          <w:rFonts w:ascii="Garamond" w:hAnsi="Garamond" w:cs="Arial"/>
          <w:color w:val="auto"/>
          <w:sz w:val="22"/>
          <w:szCs w:val="22"/>
        </w:rPr>
        <w:t>d.</w:t>
      </w:r>
      <w:r w:rsidRPr="00BB7AF5">
        <w:rPr>
          <w:rFonts w:ascii="Garamond" w:hAnsi="Garamond" w:cs="Arial"/>
          <w:color w:val="auto"/>
          <w:sz w:val="22"/>
          <w:szCs w:val="22"/>
        </w:rPr>
        <w:t>ni, dalla legge 29 luglio 2021, n. 108;</w:t>
      </w:r>
    </w:p>
    <w:p w14:paraId="7ED9AA8C" w14:textId="748CD9FB" w:rsidR="00E93CE1" w:rsidRPr="00BB7AF5" w:rsidRDefault="00FC5146" w:rsidP="00BB7AF5">
      <w:pPr>
        <w:pStyle w:val="Paragrafoelenco"/>
        <w:numPr>
          <w:ilvl w:val="0"/>
          <w:numId w:val="10"/>
        </w:numPr>
        <w:spacing w:line="276" w:lineRule="auto"/>
        <w:ind w:left="142"/>
        <w:rPr>
          <w:rFonts w:ascii="Garamond" w:hAnsi="Garamond" w:cs="Arial"/>
          <w:color w:val="auto"/>
          <w:sz w:val="22"/>
          <w:szCs w:val="22"/>
        </w:rPr>
      </w:pPr>
      <w:r w:rsidRPr="00BB7AF5">
        <w:rPr>
          <w:rFonts w:ascii="Garamond" w:hAnsi="Garamond" w:cs="Arial"/>
          <w:color w:val="auto"/>
          <w:sz w:val="22"/>
          <w:szCs w:val="22"/>
        </w:rPr>
        <w:t xml:space="preserve">comprovare il conseguimento dei target e dei milestone associati agli interventi con la produzione e l’imputazione nel sistema informatico della documentazione probatoria pertinente; </w:t>
      </w:r>
      <w:r w:rsidR="00E93CE1" w:rsidRPr="00BB7AF5">
        <w:rPr>
          <w:rFonts w:ascii="Garamond" w:hAnsi="Garamond" w:cs="Arial"/>
          <w:color w:val="auto"/>
          <w:sz w:val="22"/>
          <w:szCs w:val="22"/>
        </w:rPr>
        <w:t xml:space="preserve">garantire la conservazione della documentazione progettuale in fascicoli cartacei o informatici per assicurare la completa tracciabilità delle operazioni, nel rispetto di quanto previsto dall’art. 9, punto 4, del </w:t>
      </w:r>
      <w:r w:rsidR="008640A7" w:rsidRPr="00BB7AF5">
        <w:rPr>
          <w:rFonts w:ascii="Garamond" w:eastAsia="Arial" w:hAnsi="Garamond" w:cs="Arial"/>
          <w:color w:val="00000A"/>
          <w:sz w:val="22"/>
          <w:szCs w:val="22"/>
          <w:lang w:eastAsia="ar-SA"/>
        </w:rPr>
        <w:t>D.L.</w:t>
      </w:r>
      <w:r w:rsidR="00E93CE1" w:rsidRPr="00BB7AF5">
        <w:rPr>
          <w:rFonts w:ascii="Garamond" w:hAnsi="Garamond" w:cs="Arial"/>
          <w:color w:val="auto"/>
          <w:sz w:val="22"/>
          <w:szCs w:val="22"/>
        </w:rPr>
        <w:t xml:space="preserve"> 77/2021, convertito con legge 108/2021. che, nelle diverse fasi di controllo e verifica previste dal sistema di gestione e controllo del PNRR, dovranno essere messi prontamente a disposizione su richiesta dell’Amministrazione centrale titolare di intervento PNRR, del Servizio centrale per il PNRR, dell’Unità di Audit, della Commissione europea, dell’OLAF, della Corte dei Conti europea (ECA), della Procura europea (EPPO) e delle competenti Autorità giudiziarie nazionali e autorizzare la Commissione, l'OLAF, la Corte dei conti e l'EPPO a esercitare i diritti di cui all'articolo 129, paragrafo 1, del regolamento finanziario;</w:t>
      </w:r>
    </w:p>
    <w:p w14:paraId="6A4F766E" w14:textId="67202302" w:rsidR="004F0A56" w:rsidRPr="00BB7AF5" w:rsidRDefault="004F0A56" w:rsidP="00BB7AF5">
      <w:pPr>
        <w:pStyle w:val="Paragrafoelenco"/>
        <w:numPr>
          <w:ilvl w:val="0"/>
          <w:numId w:val="10"/>
        </w:numPr>
        <w:spacing w:before="120" w:after="120" w:line="276" w:lineRule="auto"/>
        <w:ind w:left="142"/>
        <w:contextualSpacing w:val="0"/>
        <w:rPr>
          <w:rFonts w:ascii="Garamond" w:hAnsi="Garamond" w:cs="Arial"/>
          <w:color w:val="auto"/>
          <w:sz w:val="22"/>
          <w:szCs w:val="22"/>
        </w:rPr>
      </w:pPr>
      <w:r w:rsidRPr="00BB7AF5">
        <w:rPr>
          <w:rFonts w:ascii="Garamond" w:hAnsi="Garamond" w:cs="Arial"/>
          <w:color w:val="auto"/>
          <w:sz w:val="22"/>
          <w:szCs w:val="22"/>
        </w:rPr>
        <w:t>facilitare le verifiche dell’Ufficio competente per i controlli dell’Unità di missione del PNRR del Ministero del</w:t>
      </w:r>
      <w:r w:rsidR="00171F8B" w:rsidRPr="00BB7AF5">
        <w:rPr>
          <w:rFonts w:ascii="Garamond" w:hAnsi="Garamond" w:cs="Arial"/>
          <w:color w:val="auto"/>
          <w:sz w:val="22"/>
          <w:szCs w:val="22"/>
        </w:rPr>
        <w:t xml:space="preserve"> Lavoro</w:t>
      </w:r>
      <w:r w:rsidRPr="00BB7AF5">
        <w:rPr>
          <w:rFonts w:ascii="Garamond" w:hAnsi="Garamond" w:cs="Arial"/>
          <w:color w:val="auto"/>
          <w:sz w:val="22"/>
          <w:szCs w:val="22"/>
        </w:rPr>
        <w:t xml:space="preserve">, dell’Unità di Audit, della Commissione europea e di altri organismi autorizzati, che verranno effettuate anche attraverso controlli </w:t>
      </w:r>
      <w:r w:rsidRPr="00BB7AF5">
        <w:rPr>
          <w:rFonts w:ascii="Garamond" w:hAnsi="Garamond" w:cs="Arial"/>
          <w:i/>
          <w:iCs/>
          <w:color w:val="auto"/>
          <w:sz w:val="22"/>
          <w:szCs w:val="22"/>
        </w:rPr>
        <w:t>in loco</w:t>
      </w:r>
      <w:r w:rsidRPr="00BB7AF5">
        <w:rPr>
          <w:rFonts w:ascii="Garamond" w:hAnsi="Garamond" w:cs="Arial"/>
          <w:color w:val="auto"/>
          <w:sz w:val="22"/>
          <w:szCs w:val="22"/>
        </w:rPr>
        <w:t xml:space="preserve"> presso i Soggetti attuatori </w:t>
      </w:r>
      <w:r w:rsidR="003934E5" w:rsidRPr="00BB7AF5">
        <w:rPr>
          <w:rFonts w:ascii="Garamond" w:hAnsi="Garamond" w:cs="Arial"/>
          <w:color w:val="auto"/>
          <w:sz w:val="22"/>
          <w:szCs w:val="22"/>
        </w:rPr>
        <w:t>delegati</w:t>
      </w:r>
      <w:r w:rsidRPr="00BB7AF5">
        <w:rPr>
          <w:rFonts w:ascii="Garamond" w:hAnsi="Garamond" w:cs="Arial"/>
          <w:color w:val="auto"/>
          <w:sz w:val="22"/>
          <w:szCs w:val="22"/>
        </w:rPr>
        <w:t xml:space="preserve">; </w:t>
      </w:r>
    </w:p>
    <w:p w14:paraId="56EC025B" w14:textId="794B076E" w:rsidR="00E93CE1" w:rsidRPr="00BB7AF5" w:rsidRDefault="00E93CE1" w:rsidP="00BB7AF5">
      <w:pPr>
        <w:pStyle w:val="Paragrafoelenco"/>
        <w:numPr>
          <w:ilvl w:val="0"/>
          <w:numId w:val="10"/>
        </w:numPr>
        <w:spacing w:line="276" w:lineRule="auto"/>
        <w:ind w:left="142"/>
        <w:rPr>
          <w:rFonts w:ascii="Garamond" w:hAnsi="Garamond" w:cs="Arial"/>
          <w:color w:val="auto"/>
          <w:sz w:val="22"/>
          <w:szCs w:val="22"/>
        </w:rPr>
      </w:pPr>
      <w:r w:rsidRPr="00BB7AF5">
        <w:rPr>
          <w:rFonts w:ascii="Garamond" w:hAnsi="Garamond" w:cs="Arial"/>
          <w:color w:val="auto"/>
          <w:sz w:val="22"/>
          <w:szCs w:val="22"/>
        </w:rPr>
        <w:t xml:space="preserve">inoltrare le richieste di pagamento al Soggetto Attuatore allegando la rendicontazione dettagliata delle spese effettivamente sostenute e gli avanzamenti del contributo al perseguimento delle milestone e dei target associati alla misura PNRR di riferimento e i documenti giustificativi appropriati secondo le tempistiche e le modalità riportate nei dispositivi attuativi; </w:t>
      </w:r>
    </w:p>
    <w:p w14:paraId="09FB4DA3" w14:textId="13C645A2" w:rsidR="004F0A56" w:rsidRPr="00BB7AF5" w:rsidRDefault="004F0A56" w:rsidP="00BB7AF5">
      <w:pPr>
        <w:pStyle w:val="Paragrafoelenco"/>
        <w:numPr>
          <w:ilvl w:val="0"/>
          <w:numId w:val="10"/>
        </w:numPr>
        <w:spacing w:before="120" w:after="120" w:line="276" w:lineRule="auto"/>
        <w:ind w:left="142"/>
        <w:contextualSpacing w:val="0"/>
        <w:rPr>
          <w:rFonts w:ascii="Garamond" w:hAnsi="Garamond" w:cs="Arial"/>
          <w:color w:val="auto"/>
          <w:sz w:val="22"/>
          <w:szCs w:val="22"/>
        </w:rPr>
      </w:pPr>
      <w:r w:rsidRPr="00BB7AF5">
        <w:rPr>
          <w:rFonts w:ascii="Garamond" w:hAnsi="Garamond" w:cs="Arial"/>
          <w:color w:val="auto"/>
          <w:sz w:val="22"/>
          <w:szCs w:val="22"/>
        </w:rPr>
        <w:t xml:space="preserve">predisporre i pagamenti </w:t>
      </w:r>
      <w:r w:rsidR="00F630EE" w:rsidRPr="00BB7AF5">
        <w:rPr>
          <w:rFonts w:ascii="Garamond" w:hAnsi="Garamond" w:cs="Arial"/>
          <w:color w:val="auto"/>
          <w:sz w:val="22"/>
          <w:szCs w:val="22"/>
        </w:rPr>
        <w:t xml:space="preserve">ai soggetti esecutori </w:t>
      </w:r>
      <w:r w:rsidR="001604D7" w:rsidRPr="00BB7AF5">
        <w:rPr>
          <w:rFonts w:ascii="Garamond" w:hAnsi="Garamond" w:cs="Arial"/>
          <w:color w:val="auto"/>
          <w:sz w:val="22"/>
          <w:szCs w:val="22"/>
        </w:rPr>
        <w:t xml:space="preserve">nel </w:t>
      </w:r>
      <w:r w:rsidRPr="00BB7AF5">
        <w:rPr>
          <w:rFonts w:ascii="Garamond" w:hAnsi="Garamond" w:cs="Arial"/>
          <w:color w:val="auto"/>
          <w:sz w:val="22"/>
          <w:szCs w:val="22"/>
        </w:rPr>
        <w:t xml:space="preserve">rispetto del piano finanziario e cronogramma di spesa approvato, inserendo nel sistema informativo i relativi documenti riferiti alle procedure e i giustificativi di spesa e pagamento necessari ai controlli ordinari di legalità e ai controlli amministrativo-contabili previsti dalla legislazione nazionale applicabile, nel rispetto di quanto previsto dall’articolo 22 del regolamento (UE) n. 2021/241 e dell’articolo 9 del citato </w:t>
      </w:r>
      <w:r w:rsidR="008640A7" w:rsidRPr="00BB7AF5">
        <w:rPr>
          <w:rFonts w:ascii="Garamond" w:eastAsia="Arial" w:hAnsi="Garamond" w:cs="Arial"/>
          <w:color w:val="00000A"/>
          <w:sz w:val="22"/>
          <w:szCs w:val="22"/>
          <w:lang w:eastAsia="ar-SA"/>
        </w:rPr>
        <w:t>D.L.</w:t>
      </w:r>
      <w:r w:rsidRPr="00BB7AF5">
        <w:rPr>
          <w:rFonts w:ascii="Garamond" w:hAnsi="Garamond" w:cs="Arial"/>
          <w:color w:val="auto"/>
          <w:sz w:val="22"/>
          <w:szCs w:val="22"/>
        </w:rPr>
        <w:t xml:space="preserve"> 31 maggio 2021, n. 77, convertito, con modificazioni, dalla legge 29 luglio 2021, n. 108;</w:t>
      </w:r>
    </w:p>
    <w:p w14:paraId="52BE98A1" w14:textId="0CBBB419" w:rsidR="00171F8B" w:rsidRPr="00BB7AF5" w:rsidRDefault="004F0A56" w:rsidP="00BB7AF5">
      <w:pPr>
        <w:pStyle w:val="Paragrafoelenco"/>
        <w:numPr>
          <w:ilvl w:val="0"/>
          <w:numId w:val="10"/>
        </w:numPr>
        <w:spacing w:before="120" w:after="120" w:line="276" w:lineRule="auto"/>
        <w:ind w:left="142"/>
        <w:contextualSpacing w:val="0"/>
        <w:rPr>
          <w:rFonts w:ascii="Garamond" w:hAnsi="Garamond" w:cs="Arial"/>
          <w:color w:val="auto"/>
          <w:sz w:val="22"/>
          <w:szCs w:val="22"/>
        </w:rPr>
      </w:pPr>
      <w:r w:rsidRPr="00BB7AF5">
        <w:rPr>
          <w:rFonts w:ascii="Garamond" w:hAnsi="Garamond" w:cs="Arial"/>
          <w:color w:val="auto"/>
          <w:sz w:val="22"/>
          <w:szCs w:val="22"/>
        </w:rPr>
        <w:lastRenderedPageBreak/>
        <w:t>garantire una tempestiva diretta informazione agli organi preposti, tenendo informata</w:t>
      </w:r>
      <w:r w:rsidR="00625867" w:rsidRPr="00BB7AF5">
        <w:rPr>
          <w:rFonts w:ascii="Garamond" w:hAnsi="Garamond" w:cs="Arial"/>
          <w:color w:val="auto"/>
          <w:sz w:val="22"/>
          <w:szCs w:val="22"/>
        </w:rPr>
        <w:t xml:space="preserve">, tramite </w:t>
      </w:r>
      <w:r w:rsidR="00FE18F0" w:rsidRPr="00BB7AF5">
        <w:rPr>
          <w:rFonts w:ascii="Garamond" w:hAnsi="Garamond" w:cs="Arial"/>
          <w:color w:val="auto"/>
          <w:sz w:val="22"/>
          <w:szCs w:val="22"/>
        </w:rPr>
        <w:t>il Soggetto Attuatore</w:t>
      </w:r>
      <w:r w:rsidR="00625867" w:rsidRPr="00BB7AF5">
        <w:rPr>
          <w:rFonts w:ascii="Garamond" w:hAnsi="Garamond" w:cs="Arial"/>
          <w:color w:val="auto"/>
          <w:sz w:val="22"/>
          <w:szCs w:val="22"/>
        </w:rPr>
        <w:t>,</w:t>
      </w:r>
      <w:r w:rsidRPr="00BB7AF5">
        <w:rPr>
          <w:rFonts w:ascii="Garamond" w:hAnsi="Garamond" w:cs="Arial"/>
          <w:color w:val="auto"/>
          <w:sz w:val="22"/>
          <w:szCs w:val="22"/>
        </w:rPr>
        <w:t xml:space="preserve"> l’Unità di missione del PNRR del Ministero del</w:t>
      </w:r>
      <w:r w:rsidR="00171F8B" w:rsidRPr="00BB7AF5">
        <w:rPr>
          <w:rFonts w:ascii="Garamond" w:hAnsi="Garamond" w:cs="Arial"/>
          <w:color w:val="auto"/>
          <w:sz w:val="22"/>
          <w:szCs w:val="22"/>
        </w:rPr>
        <w:t xml:space="preserve"> Lavoro</w:t>
      </w:r>
      <w:r w:rsidRPr="00BB7AF5">
        <w:rPr>
          <w:rFonts w:ascii="Garamond" w:hAnsi="Garamond" w:cs="Arial"/>
          <w:color w:val="auto"/>
          <w:sz w:val="22"/>
          <w:szCs w:val="22"/>
        </w:rPr>
        <w:t xml:space="preserve"> sull’avvio e l’andamento di eventuali procedimenti di carattere giudiziario, civile, penale o amministrativo che dovessero interessare le operazioni oggetto del progetto, comunicare le irregolarità o le frodi riscontrate a seguito delle verifiche di competenza e adottare le misure necessarie, nel rispetto delle procedure adottate dalla stessa dall’Unità di missione del PNRR del Ministero del</w:t>
      </w:r>
      <w:r w:rsidR="00171F8B" w:rsidRPr="00BB7AF5">
        <w:rPr>
          <w:rFonts w:ascii="Garamond" w:hAnsi="Garamond" w:cs="Arial"/>
          <w:color w:val="auto"/>
          <w:sz w:val="22"/>
          <w:szCs w:val="22"/>
        </w:rPr>
        <w:t xml:space="preserve"> Lavoro</w:t>
      </w:r>
      <w:r w:rsidRPr="00BB7AF5">
        <w:rPr>
          <w:rFonts w:ascii="Garamond" w:hAnsi="Garamond" w:cs="Arial"/>
          <w:color w:val="auto"/>
          <w:sz w:val="22"/>
          <w:szCs w:val="22"/>
        </w:rPr>
        <w:t xml:space="preserve"> in linea con quanto indicato dall’articolo 22 del regolamento (UE) 2021/241; </w:t>
      </w:r>
    </w:p>
    <w:p w14:paraId="1CB7696D" w14:textId="4BC4DADF" w:rsidR="004F0A56" w:rsidRPr="00BB7AF5" w:rsidRDefault="004F0A56" w:rsidP="00BB7AF5">
      <w:pPr>
        <w:pStyle w:val="Paragrafoelenco"/>
        <w:numPr>
          <w:ilvl w:val="0"/>
          <w:numId w:val="10"/>
        </w:numPr>
        <w:spacing w:before="120" w:after="120" w:line="276" w:lineRule="auto"/>
        <w:ind w:left="142"/>
        <w:contextualSpacing w:val="0"/>
        <w:rPr>
          <w:rFonts w:ascii="Garamond" w:hAnsi="Garamond" w:cs="Arial"/>
          <w:color w:val="auto"/>
          <w:sz w:val="22"/>
          <w:szCs w:val="22"/>
        </w:rPr>
      </w:pPr>
      <w:r w:rsidRPr="00BB7AF5">
        <w:rPr>
          <w:rFonts w:ascii="Garamond" w:hAnsi="Garamond" w:cs="Arial"/>
          <w:color w:val="auto"/>
          <w:sz w:val="22"/>
          <w:szCs w:val="22"/>
        </w:rPr>
        <w:t>osservare tutte le prescrizioni e indicazioni che saranno fornite</w:t>
      </w:r>
      <w:r w:rsidR="00625867" w:rsidRPr="00BB7AF5">
        <w:rPr>
          <w:rFonts w:ascii="Garamond" w:hAnsi="Garamond" w:cs="Arial"/>
          <w:color w:val="auto"/>
          <w:sz w:val="22"/>
          <w:szCs w:val="22"/>
        </w:rPr>
        <w:t xml:space="preserve">, tramite </w:t>
      </w:r>
      <w:r w:rsidR="00FE18F0" w:rsidRPr="00BB7AF5">
        <w:rPr>
          <w:rFonts w:ascii="Garamond" w:hAnsi="Garamond" w:cs="Arial"/>
          <w:color w:val="auto"/>
          <w:sz w:val="22"/>
          <w:szCs w:val="22"/>
        </w:rPr>
        <w:t>il Soggetto Attuatore</w:t>
      </w:r>
      <w:r w:rsidR="00625867" w:rsidRPr="00BB7AF5">
        <w:rPr>
          <w:rFonts w:ascii="Garamond" w:hAnsi="Garamond" w:cs="Arial"/>
          <w:color w:val="auto"/>
          <w:sz w:val="22"/>
          <w:szCs w:val="22"/>
        </w:rPr>
        <w:t>,</w:t>
      </w:r>
      <w:r w:rsidRPr="00BB7AF5">
        <w:rPr>
          <w:rFonts w:ascii="Garamond" w:hAnsi="Garamond" w:cs="Arial"/>
          <w:color w:val="auto"/>
          <w:sz w:val="22"/>
          <w:szCs w:val="22"/>
        </w:rPr>
        <w:t xml:space="preserve"> dall’Unità di missione del PNRR del Ministero del</w:t>
      </w:r>
      <w:r w:rsidR="00171F8B" w:rsidRPr="00BB7AF5">
        <w:rPr>
          <w:rFonts w:ascii="Garamond" w:hAnsi="Garamond" w:cs="Arial"/>
          <w:color w:val="auto"/>
          <w:sz w:val="22"/>
          <w:szCs w:val="22"/>
        </w:rPr>
        <w:t xml:space="preserve"> Lavoro</w:t>
      </w:r>
      <w:r w:rsidRPr="00BB7AF5">
        <w:rPr>
          <w:rFonts w:ascii="Garamond" w:hAnsi="Garamond" w:cs="Arial"/>
          <w:color w:val="auto"/>
          <w:sz w:val="22"/>
          <w:szCs w:val="22"/>
        </w:rPr>
        <w:t xml:space="preserve"> in merito all’attuazione, rendicontazione e monitoraggio degli interventi anche successive alla sottoscrizione </w:t>
      </w:r>
      <w:r w:rsidR="00EC3F7F" w:rsidRPr="00BB7AF5">
        <w:rPr>
          <w:rFonts w:ascii="Garamond" w:hAnsi="Garamond" w:cs="Arial"/>
          <w:color w:val="auto"/>
          <w:sz w:val="22"/>
          <w:szCs w:val="22"/>
        </w:rPr>
        <w:t>della</w:t>
      </w:r>
      <w:r w:rsidRPr="00BB7AF5">
        <w:rPr>
          <w:rFonts w:ascii="Garamond" w:hAnsi="Garamond" w:cs="Arial"/>
          <w:color w:val="auto"/>
          <w:sz w:val="22"/>
          <w:szCs w:val="22"/>
        </w:rPr>
        <w:t xml:space="preserve"> convenzione;</w:t>
      </w:r>
    </w:p>
    <w:p w14:paraId="461A15A7" w14:textId="35D6FDDC" w:rsidR="00171F8B" w:rsidRPr="00BB7AF5" w:rsidRDefault="00171F8B" w:rsidP="00BB7AF5">
      <w:pPr>
        <w:pStyle w:val="Paragrafoelenco"/>
        <w:numPr>
          <w:ilvl w:val="0"/>
          <w:numId w:val="10"/>
        </w:numPr>
        <w:spacing w:before="120" w:after="120" w:line="276" w:lineRule="auto"/>
        <w:ind w:left="142"/>
        <w:contextualSpacing w:val="0"/>
        <w:rPr>
          <w:rFonts w:ascii="Garamond" w:hAnsi="Garamond" w:cs="Arial"/>
          <w:color w:val="auto"/>
          <w:sz w:val="22"/>
          <w:szCs w:val="22"/>
        </w:rPr>
      </w:pPr>
      <w:r w:rsidRPr="00BB7AF5">
        <w:rPr>
          <w:rFonts w:ascii="Garamond" w:hAnsi="Garamond" w:cs="Arial"/>
          <w:color w:val="auto"/>
          <w:sz w:val="22"/>
          <w:szCs w:val="22"/>
        </w:rPr>
        <w:t>mantenere la destinazione d’uso a sede dei servizi pubblici per il lavoro dell’intera superficie oggetto dell’intervento per un numero congruo di anni, in ogni caso correlato all’ammontare del finanziamento</w:t>
      </w:r>
      <w:r w:rsidR="00FE18F0" w:rsidRPr="00BB7AF5">
        <w:rPr>
          <w:rFonts w:ascii="Garamond" w:hAnsi="Garamond" w:cs="Arial"/>
          <w:color w:val="auto"/>
          <w:sz w:val="22"/>
          <w:szCs w:val="22"/>
        </w:rPr>
        <w:t>, così come previsto dall’Accordo tra Soggetto Attuatore e Soggetto Attuatore delegato</w:t>
      </w:r>
      <w:r w:rsidR="00FE18F0" w:rsidRPr="00BB7AF5">
        <w:rPr>
          <w:rFonts w:ascii="Garamond" w:hAnsi="Garamond" w:cs="Arial"/>
          <w:sz w:val="22"/>
          <w:szCs w:val="22"/>
        </w:rPr>
        <w:t>.</w:t>
      </w:r>
    </w:p>
    <w:p w14:paraId="0F119EB5" w14:textId="77777777" w:rsidR="00FE18F0" w:rsidRPr="00BB7AF5" w:rsidRDefault="00FE18F0" w:rsidP="00BB7AF5">
      <w:pPr>
        <w:spacing w:before="120" w:after="120" w:line="276" w:lineRule="auto"/>
        <w:ind w:left="142"/>
        <w:rPr>
          <w:rFonts w:ascii="Garamond" w:hAnsi="Garamond" w:cs="Arial"/>
        </w:rPr>
      </w:pPr>
    </w:p>
    <w:p w14:paraId="0F84A37C" w14:textId="0C1399F5" w:rsidR="00F52B7C" w:rsidRPr="00BB7AF5" w:rsidRDefault="00F41F93" w:rsidP="00BB7AF5">
      <w:pPr>
        <w:pStyle w:val="Textbody"/>
        <w:spacing w:before="120" w:after="120"/>
        <w:ind w:left="142"/>
        <w:rPr>
          <w:rFonts w:ascii="Garamond" w:hAnsi="Garamond" w:cs="Arial"/>
          <w:color w:val="000000" w:themeColor="text1"/>
          <w:sz w:val="22"/>
          <w:szCs w:val="22"/>
        </w:rPr>
      </w:pPr>
      <w:r w:rsidRPr="00BB7AF5">
        <w:rPr>
          <w:rFonts w:ascii="Garamond" w:hAnsi="Garamond" w:cs="Arial"/>
          <w:color w:val="000000" w:themeColor="text1"/>
          <w:sz w:val="22"/>
          <w:szCs w:val="22"/>
        </w:rPr>
        <w:t xml:space="preserve">Si allega copia fotostatica del documento di identità, in corso di validità (art. 38 del </w:t>
      </w:r>
      <w:r w:rsidR="002E4AC7" w:rsidRPr="00BB7AF5">
        <w:rPr>
          <w:rFonts w:ascii="Garamond" w:hAnsi="Garamond" w:cs="Arial"/>
          <w:color w:val="000000" w:themeColor="text1"/>
          <w:sz w:val="22"/>
          <w:szCs w:val="22"/>
        </w:rPr>
        <w:t>D</w:t>
      </w:r>
      <w:r w:rsidRPr="00BB7AF5">
        <w:rPr>
          <w:rFonts w:ascii="Garamond" w:hAnsi="Garamond" w:cs="Arial"/>
          <w:color w:val="000000" w:themeColor="text1"/>
          <w:sz w:val="22"/>
          <w:szCs w:val="22"/>
        </w:rPr>
        <w:t xml:space="preserve">.P.R. </w:t>
      </w:r>
      <w:r w:rsidR="007D573C" w:rsidRPr="00BB7AF5">
        <w:rPr>
          <w:rFonts w:ascii="Garamond" w:hAnsi="Garamond" w:cs="Arial"/>
          <w:color w:val="000000" w:themeColor="text1"/>
          <w:sz w:val="22"/>
          <w:szCs w:val="22"/>
        </w:rPr>
        <w:t xml:space="preserve">n. </w:t>
      </w:r>
      <w:r w:rsidRPr="00BB7AF5">
        <w:rPr>
          <w:rFonts w:ascii="Garamond" w:hAnsi="Garamond" w:cs="Arial"/>
          <w:color w:val="000000" w:themeColor="text1"/>
          <w:sz w:val="22"/>
          <w:szCs w:val="22"/>
        </w:rPr>
        <w:t>445/2000).</w:t>
      </w:r>
    </w:p>
    <w:p w14:paraId="74327825" w14:textId="4F381BA0" w:rsidR="00FE18F0" w:rsidRPr="00FE18F0" w:rsidRDefault="00FE18F0" w:rsidP="00BB7AF5">
      <w:pPr>
        <w:pStyle w:val="Textbody"/>
        <w:spacing w:before="120" w:after="120" w:line="360" w:lineRule="auto"/>
        <w:ind w:left="142"/>
        <w:rPr>
          <w:rFonts w:ascii="Garamond" w:hAnsi="Garamond" w:cs="Arial"/>
          <w:color w:val="000000" w:themeColor="text1"/>
          <w:sz w:val="22"/>
          <w:szCs w:val="22"/>
        </w:rPr>
      </w:pPr>
    </w:p>
    <w:p w14:paraId="3688B074" w14:textId="77777777" w:rsidR="00FE18F0" w:rsidRPr="00FE18F0" w:rsidRDefault="00FE18F0" w:rsidP="00BB7AF5">
      <w:pPr>
        <w:pStyle w:val="Textbody"/>
        <w:spacing w:before="120" w:after="120" w:line="360" w:lineRule="auto"/>
        <w:ind w:left="142"/>
        <w:rPr>
          <w:rFonts w:ascii="Garamond" w:hAnsi="Garamond" w:cs="Arial"/>
          <w:color w:val="000000" w:themeColor="text1"/>
          <w:sz w:val="22"/>
          <w:szCs w:val="22"/>
        </w:rPr>
      </w:pPr>
    </w:p>
    <w:tbl>
      <w:tblPr>
        <w:tblW w:w="8940" w:type="dxa"/>
        <w:jc w:val="center"/>
        <w:tblLayout w:type="fixed"/>
        <w:tblCellMar>
          <w:left w:w="10" w:type="dxa"/>
          <w:right w:w="10" w:type="dxa"/>
        </w:tblCellMar>
        <w:tblLook w:val="04A0" w:firstRow="1" w:lastRow="0" w:firstColumn="1" w:lastColumn="0" w:noHBand="0" w:noVBand="1"/>
      </w:tblPr>
      <w:tblGrid>
        <w:gridCol w:w="3409"/>
        <w:gridCol w:w="5531"/>
      </w:tblGrid>
      <w:tr w:rsidR="00F52B7C" w:rsidRPr="00FE18F0" w14:paraId="4A12394D" w14:textId="77777777" w:rsidTr="00F52B7C">
        <w:trPr>
          <w:trHeight w:val="665"/>
          <w:jc w:val="center"/>
        </w:trPr>
        <w:tc>
          <w:tcPr>
            <w:tcW w:w="3409" w:type="dxa"/>
            <w:tcMar>
              <w:top w:w="29" w:type="dxa"/>
              <w:left w:w="105" w:type="dxa"/>
              <w:bottom w:w="29" w:type="dxa"/>
              <w:right w:w="115" w:type="dxa"/>
            </w:tcMar>
          </w:tcPr>
          <w:p w14:paraId="2E876575" w14:textId="77777777" w:rsidR="00F52B7C" w:rsidRPr="00FE18F0" w:rsidRDefault="00F52B7C" w:rsidP="00BB7AF5">
            <w:pPr>
              <w:pStyle w:val="Standard"/>
              <w:spacing w:before="30" w:after="0" w:line="276" w:lineRule="auto"/>
              <w:ind w:left="142"/>
              <w:jc w:val="left"/>
              <w:rPr>
                <w:rFonts w:ascii="Garamond" w:hAnsi="Garamond" w:cs="Arial"/>
                <w:color w:val="000000" w:themeColor="text1"/>
                <w:sz w:val="22"/>
                <w:szCs w:val="22"/>
                <w:lang w:bidi="it-IT"/>
              </w:rPr>
            </w:pPr>
            <w:r w:rsidRPr="00FE18F0">
              <w:rPr>
                <w:rFonts w:ascii="Garamond" w:hAnsi="Garamond" w:cs="Arial"/>
                <w:color w:val="000000" w:themeColor="text1"/>
                <w:sz w:val="22"/>
                <w:szCs w:val="22"/>
                <w:lang w:bidi="it-IT"/>
              </w:rPr>
              <w:t>Luogo e data</w:t>
            </w:r>
          </w:p>
          <w:p w14:paraId="0EC3E81B" w14:textId="1B4BF573" w:rsidR="00F52B7C" w:rsidRPr="00FE18F0" w:rsidRDefault="00F52B7C" w:rsidP="00BB7AF5">
            <w:pPr>
              <w:pStyle w:val="Standard"/>
              <w:spacing w:before="30" w:after="0" w:line="276" w:lineRule="auto"/>
              <w:ind w:left="142"/>
              <w:jc w:val="left"/>
              <w:rPr>
                <w:rFonts w:ascii="Garamond" w:hAnsi="Garamond" w:cs="Arial"/>
                <w:color w:val="000000" w:themeColor="text1"/>
                <w:sz w:val="22"/>
                <w:szCs w:val="22"/>
                <w:lang w:bidi="it-IT"/>
              </w:rPr>
            </w:pPr>
            <w:r w:rsidRPr="00FE18F0">
              <w:rPr>
                <w:rFonts w:ascii="Garamond" w:hAnsi="Garamond" w:cs="Arial"/>
                <w:color w:val="000000" w:themeColor="text1"/>
                <w:sz w:val="22"/>
                <w:szCs w:val="22"/>
                <w:lang w:bidi="it-IT"/>
              </w:rPr>
              <w:t>___________________</w:t>
            </w:r>
          </w:p>
        </w:tc>
        <w:tc>
          <w:tcPr>
            <w:tcW w:w="5531" w:type="dxa"/>
            <w:tcMar>
              <w:top w:w="29" w:type="dxa"/>
              <w:left w:w="105" w:type="dxa"/>
              <w:bottom w:w="29" w:type="dxa"/>
              <w:right w:w="115" w:type="dxa"/>
            </w:tcMar>
          </w:tcPr>
          <w:p w14:paraId="0CAC0C02" w14:textId="77777777" w:rsidR="00F52B7C" w:rsidRPr="00FE18F0" w:rsidRDefault="00F52B7C" w:rsidP="00BB7AF5">
            <w:pPr>
              <w:pStyle w:val="Standard"/>
              <w:spacing w:before="30" w:after="0" w:line="276" w:lineRule="auto"/>
              <w:ind w:left="142"/>
              <w:jc w:val="center"/>
              <w:rPr>
                <w:rFonts w:ascii="Garamond" w:hAnsi="Garamond" w:cs="Arial"/>
                <w:color w:val="000000" w:themeColor="text1"/>
                <w:sz w:val="22"/>
                <w:szCs w:val="22"/>
                <w:lang w:bidi="it-IT"/>
              </w:rPr>
            </w:pPr>
            <w:r w:rsidRPr="00FE18F0">
              <w:rPr>
                <w:rFonts w:ascii="Garamond" w:hAnsi="Garamond" w:cs="Arial"/>
                <w:color w:val="000000" w:themeColor="text1"/>
                <w:sz w:val="22"/>
                <w:szCs w:val="22"/>
                <w:lang w:bidi="it-IT"/>
              </w:rPr>
              <w:t>Nominativo e firma</w:t>
            </w:r>
          </w:p>
          <w:p w14:paraId="3F55650B" w14:textId="77777777" w:rsidR="00F52B7C" w:rsidRPr="00FE18F0" w:rsidRDefault="00F52B7C" w:rsidP="00BB7AF5">
            <w:pPr>
              <w:pStyle w:val="Standard"/>
              <w:spacing w:before="30" w:after="0" w:line="276" w:lineRule="auto"/>
              <w:ind w:left="142"/>
              <w:jc w:val="center"/>
              <w:rPr>
                <w:rFonts w:ascii="Garamond" w:hAnsi="Garamond" w:cs="Arial"/>
                <w:color w:val="000000" w:themeColor="text1"/>
                <w:sz w:val="22"/>
                <w:szCs w:val="22"/>
                <w:lang w:bidi="it-IT"/>
              </w:rPr>
            </w:pPr>
            <w:r w:rsidRPr="00FE18F0">
              <w:rPr>
                <w:rFonts w:ascii="Garamond" w:hAnsi="Garamond" w:cs="Arial"/>
                <w:color w:val="000000" w:themeColor="text1"/>
                <w:sz w:val="22"/>
                <w:szCs w:val="22"/>
                <w:lang w:bidi="it-IT"/>
              </w:rPr>
              <w:t>________________________</w:t>
            </w:r>
          </w:p>
        </w:tc>
      </w:tr>
    </w:tbl>
    <w:p w14:paraId="2FE60D1A" w14:textId="77777777" w:rsidR="00F52B7C" w:rsidRPr="008208E5" w:rsidRDefault="00F52B7C" w:rsidP="00BB7AF5">
      <w:pPr>
        <w:spacing w:after="0" w:line="256" w:lineRule="auto"/>
        <w:ind w:left="142"/>
        <w:rPr>
          <w:rFonts w:ascii="Arial" w:eastAsia="Arial" w:hAnsi="Arial" w:cs="Arial"/>
        </w:rPr>
      </w:pPr>
    </w:p>
    <w:sectPr w:rsidR="00F52B7C" w:rsidRPr="008208E5">
      <w:head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A82445" w14:textId="77777777" w:rsidR="0016237D" w:rsidRDefault="0016237D" w:rsidP="00C073E8">
      <w:pPr>
        <w:spacing w:after="0" w:line="240" w:lineRule="auto"/>
      </w:pPr>
      <w:r>
        <w:separator/>
      </w:r>
    </w:p>
  </w:endnote>
  <w:endnote w:type="continuationSeparator" w:id="0">
    <w:p w14:paraId="330A7AD6" w14:textId="77777777" w:rsidR="0016237D" w:rsidRDefault="0016237D" w:rsidP="00C073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5F57BD" w14:textId="77777777" w:rsidR="0016237D" w:rsidRDefault="0016237D" w:rsidP="00C073E8">
      <w:pPr>
        <w:spacing w:after="0" w:line="240" w:lineRule="auto"/>
      </w:pPr>
      <w:r>
        <w:separator/>
      </w:r>
    </w:p>
  </w:footnote>
  <w:footnote w:type="continuationSeparator" w:id="0">
    <w:p w14:paraId="0154F1F9" w14:textId="77777777" w:rsidR="0016237D" w:rsidRDefault="0016237D" w:rsidP="00C073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809B5" w14:textId="225FBD22" w:rsidR="00C073E8" w:rsidRPr="00C073E8" w:rsidRDefault="00F73714" w:rsidP="00C073E8">
    <w:pPr>
      <w:pStyle w:val="Intestazione"/>
    </w:pPr>
    <w:r>
      <w:rPr>
        <w:noProof/>
        <w:lang w:eastAsia="it-IT"/>
      </w:rPr>
      <mc:AlternateContent>
        <mc:Choice Requires="wps">
          <w:drawing>
            <wp:anchor distT="0" distB="0" distL="114300" distR="114300" simplePos="0" relativeHeight="251662336" behindDoc="0" locked="0" layoutInCell="1" allowOverlap="1" wp14:anchorId="58587274" wp14:editId="6E73404E">
              <wp:simplePos x="0" y="0"/>
              <wp:positionH relativeFrom="column">
                <wp:posOffset>3768090</wp:posOffset>
              </wp:positionH>
              <wp:positionV relativeFrom="paragraph">
                <wp:posOffset>-152400</wp:posOffset>
              </wp:positionV>
              <wp:extent cx="975360" cy="457200"/>
              <wp:effectExtent l="0" t="0" r="15240" b="19050"/>
              <wp:wrapNone/>
              <wp:docPr id="3" name="Casella di testo 3"/>
              <wp:cNvGraphicFramePr/>
              <a:graphic xmlns:a="http://schemas.openxmlformats.org/drawingml/2006/main">
                <a:graphicData uri="http://schemas.microsoft.com/office/word/2010/wordprocessingShape">
                  <wps:wsp>
                    <wps:cNvSpPr txBox="1"/>
                    <wps:spPr>
                      <a:xfrm>
                        <a:off x="0" y="0"/>
                        <a:ext cx="975360" cy="457200"/>
                      </a:xfrm>
                      <a:prstGeom prst="rect">
                        <a:avLst/>
                      </a:prstGeom>
                      <a:solidFill>
                        <a:schemeClr val="lt1"/>
                      </a:solidFill>
                      <a:ln w="6350">
                        <a:solidFill>
                          <a:prstClr val="black"/>
                        </a:solidFill>
                      </a:ln>
                    </wps:spPr>
                    <wps:txbx>
                      <w:txbxContent>
                        <w:p w14:paraId="6C21600F" w14:textId="77777777" w:rsidR="00F73714" w:rsidRDefault="00F73714" w:rsidP="00F73714">
                          <w:pPr>
                            <w:jc w:val="center"/>
                          </w:pPr>
                          <w:r>
                            <w:t>LOGO COMUNE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587274" id="_x0000_t202" coordsize="21600,21600" o:spt="202" path="m,l,21600r21600,l21600,xe">
              <v:stroke joinstyle="miter"/>
              <v:path gradientshapeok="t" o:connecttype="rect"/>
            </v:shapetype>
            <v:shape id="Casella di testo 3" o:spid="_x0000_s1026" type="#_x0000_t202" style="position:absolute;margin-left:296.7pt;margin-top:-12pt;width:76.8pt;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" fillcolor="white [3201]" strokeweight=".5pt">
              <v:textbox>
                <w:txbxContent>
                  <w:p w14:paraId="6C21600F" w14:textId="77777777" w:rsidR="00F73714" w:rsidRDefault="00F73714" w:rsidP="00F73714">
                    <w:pPr>
                      <w:jc w:val="center"/>
                    </w:pPr>
                    <w:r>
                      <w:t>LOGO COMUNE</w:t>
                    </w:r>
                  </w:p>
                </w:txbxContent>
              </v:textbox>
            </v:shape>
          </w:pict>
        </mc:Fallback>
      </mc:AlternateContent>
    </w:r>
    <w:r>
      <w:rPr>
        <w:noProof/>
      </w:rPr>
      <w:drawing>
        <wp:anchor distT="0" distB="0" distL="114300" distR="114300" simplePos="0" relativeHeight="251658240" behindDoc="0" locked="0" layoutInCell="1" allowOverlap="1" wp14:anchorId="2E7E32EF" wp14:editId="516FD81F">
          <wp:simplePos x="0" y="0"/>
          <wp:positionH relativeFrom="column">
            <wp:posOffset>2198370</wp:posOffset>
          </wp:positionH>
          <wp:positionV relativeFrom="paragraph">
            <wp:posOffset>-289560</wp:posOffset>
          </wp:positionV>
          <wp:extent cx="1066800" cy="701675"/>
          <wp:effectExtent l="0" t="0" r="0" b="3175"/>
          <wp:wrapThrough wrapText="bothSides">
            <wp:wrapPolygon edited="0">
              <wp:start x="0" y="0"/>
              <wp:lineTo x="0" y="21111"/>
              <wp:lineTo x="21214" y="21111"/>
              <wp:lineTo x="21214" y="0"/>
              <wp:lineTo x="0" y="0"/>
            </wp:wrapPolygon>
          </wp:wrapThrough>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7016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119BD">
      <w:rPr>
        <w:rFonts w:ascii="Garamond" w:hAnsi="Garamond"/>
        <w:noProof/>
        <w:highlight w:val="yellow"/>
        <w:lang w:eastAsia="it-IT"/>
      </w:rPr>
      <w:drawing>
        <wp:anchor distT="0" distB="0" distL="0" distR="0" simplePos="0" relativeHeight="251664384" behindDoc="0" locked="0" layoutInCell="1" allowOverlap="1" wp14:anchorId="6F53D65D" wp14:editId="05A298E1">
          <wp:simplePos x="0" y="0"/>
          <wp:positionH relativeFrom="page">
            <wp:posOffset>899160</wp:posOffset>
          </wp:positionH>
          <wp:positionV relativeFrom="paragraph">
            <wp:posOffset>-152400</wp:posOffset>
          </wp:positionV>
          <wp:extent cx="1581150" cy="401320"/>
          <wp:effectExtent l="0" t="0" r="0" b="0"/>
          <wp:wrapTopAndBottom/>
          <wp:docPr id="2"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2" cstate="print"/>
                  <a:stretch>
                    <a:fillRect/>
                  </a:stretch>
                </pic:blipFill>
                <pic:spPr>
                  <a:xfrm>
                    <a:off x="0" y="0"/>
                    <a:ext cx="1581150" cy="401320"/>
                  </a:xfrm>
                  <a:prstGeom prst="rect">
                    <a:avLst/>
                  </a:prstGeom>
                </pic:spPr>
              </pic:pic>
            </a:graphicData>
          </a:graphic>
          <wp14:sizeRelH relativeFrom="margin">
            <wp14:pctWidth>0</wp14:pctWidth>
          </wp14:sizeRelH>
          <wp14:sizeRelV relativeFrom="margin">
            <wp14:pctHeight>0</wp14:pctHeight>
          </wp14:sizeRelV>
        </wp:anchor>
      </w:drawing>
    </w:r>
    <w:r>
      <w:rPr>
        <w:noProof/>
        <w:lang w:eastAsia="it-IT"/>
      </w:rPr>
      <mc:AlternateContent>
        <mc:Choice Requires="wps">
          <w:drawing>
            <wp:anchor distT="0" distB="0" distL="114300" distR="114300" simplePos="0" relativeHeight="251660288" behindDoc="0" locked="0" layoutInCell="1" allowOverlap="1" wp14:anchorId="149E5FED" wp14:editId="57289BE5">
              <wp:simplePos x="0" y="0"/>
              <wp:positionH relativeFrom="column">
                <wp:posOffset>5234940</wp:posOffset>
              </wp:positionH>
              <wp:positionV relativeFrom="paragraph">
                <wp:posOffset>-152400</wp:posOffset>
              </wp:positionV>
              <wp:extent cx="1310640" cy="457200"/>
              <wp:effectExtent l="0" t="0" r="22860" b="19050"/>
              <wp:wrapNone/>
              <wp:docPr id="1" name="Casella di testo 1"/>
              <wp:cNvGraphicFramePr/>
              <a:graphic xmlns:a="http://schemas.openxmlformats.org/drawingml/2006/main">
                <a:graphicData uri="http://schemas.microsoft.com/office/word/2010/wordprocessingShape">
                  <wps:wsp>
                    <wps:cNvSpPr txBox="1"/>
                    <wps:spPr>
                      <a:xfrm>
                        <a:off x="0" y="0"/>
                        <a:ext cx="1310640" cy="457200"/>
                      </a:xfrm>
                      <a:prstGeom prst="rect">
                        <a:avLst/>
                      </a:prstGeom>
                      <a:solidFill>
                        <a:schemeClr val="lt1"/>
                      </a:solidFill>
                      <a:ln w="6350">
                        <a:solidFill>
                          <a:prstClr val="black"/>
                        </a:solidFill>
                      </a:ln>
                    </wps:spPr>
                    <wps:txbx>
                      <w:txbxContent>
                        <w:p w14:paraId="6748134E" w14:textId="77777777" w:rsidR="00F73714" w:rsidRDefault="00F73714" w:rsidP="00F73714">
                          <w:pPr>
                            <w:jc w:val="center"/>
                          </w:pPr>
                          <w:r>
                            <w:t>LOGO REGIONE/AGENZIA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9E5FED" id="Casella di testo 1" o:spid="_x0000_s1027" type="#_x0000_t202" style="position:absolute;margin-left:412.2pt;margin-top:-12pt;width:103.2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" fillcolor="white [3201]" strokeweight=".5pt">
              <v:textbox>
                <w:txbxContent>
                  <w:p w14:paraId="6748134E" w14:textId="77777777" w:rsidR="00F73714" w:rsidRDefault="00F73714" w:rsidP="00F73714">
                    <w:pPr>
                      <w:jc w:val="center"/>
                    </w:pPr>
                    <w:r>
                      <w:t>LOGO REGIONE/AGENZIA</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02C2B"/>
    <w:multiLevelType w:val="hybridMultilevel"/>
    <w:tmpl w:val="4E8821CC"/>
    <w:lvl w:ilvl="0" w:tplc="04100001">
      <w:start w:val="1"/>
      <w:numFmt w:val="bullet"/>
      <w:lvlText w:val=""/>
      <w:lvlJc w:val="left"/>
      <w:pPr>
        <w:ind w:left="720" w:hanging="360"/>
      </w:pPr>
      <w:rPr>
        <w:rFonts w:ascii="Symbol" w:hAnsi="Symbol" w:hint="default"/>
      </w:rPr>
    </w:lvl>
    <w:lvl w:ilvl="1" w:tplc="04100019">
      <w:start w:val="1"/>
      <w:numFmt w:val="lowerLetter"/>
      <w:lvlText w:val="%2."/>
      <w:lvlJc w:val="left"/>
      <w:pPr>
        <w:ind w:left="1866" w:hanging="360"/>
      </w:pPr>
    </w:lvl>
    <w:lvl w:ilvl="2" w:tplc="0410001B">
      <w:start w:val="1"/>
      <w:numFmt w:val="lowerRoman"/>
      <w:lvlText w:val="%3."/>
      <w:lvlJc w:val="right"/>
      <w:pPr>
        <w:ind w:left="2586" w:hanging="180"/>
      </w:pPr>
    </w:lvl>
    <w:lvl w:ilvl="3" w:tplc="0410000F">
      <w:start w:val="1"/>
      <w:numFmt w:val="decimal"/>
      <w:lvlText w:val="%4."/>
      <w:lvlJc w:val="left"/>
      <w:pPr>
        <w:ind w:left="3306" w:hanging="360"/>
      </w:pPr>
    </w:lvl>
    <w:lvl w:ilvl="4" w:tplc="04100019">
      <w:start w:val="1"/>
      <w:numFmt w:val="lowerLetter"/>
      <w:lvlText w:val="%5."/>
      <w:lvlJc w:val="left"/>
      <w:pPr>
        <w:ind w:left="4026" w:hanging="360"/>
      </w:pPr>
    </w:lvl>
    <w:lvl w:ilvl="5" w:tplc="0410001B">
      <w:start w:val="1"/>
      <w:numFmt w:val="lowerRoman"/>
      <w:lvlText w:val="%6."/>
      <w:lvlJc w:val="right"/>
      <w:pPr>
        <w:ind w:left="4746" w:hanging="180"/>
      </w:pPr>
    </w:lvl>
    <w:lvl w:ilvl="6" w:tplc="0410000F">
      <w:start w:val="1"/>
      <w:numFmt w:val="decimal"/>
      <w:lvlText w:val="%7."/>
      <w:lvlJc w:val="left"/>
      <w:pPr>
        <w:ind w:left="5466" w:hanging="360"/>
      </w:pPr>
    </w:lvl>
    <w:lvl w:ilvl="7" w:tplc="04100019">
      <w:start w:val="1"/>
      <w:numFmt w:val="lowerLetter"/>
      <w:lvlText w:val="%8."/>
      <w:lvlJc w:val="left"/>
      <w:pPr>
        <w:ind w:left="6186" w:hanging="360"/>
      </w:pPr>
    </w:lvl>
    <w:lvl w:ilvl="8" w:tplc="0410001B">
      <w:start w:val="1"/>
      <w:numFmt w:val="lowerRoman"/>
      <w:lvlText w:val="%9."/>
      <w:lvlJc w:val="right"/>
      <w:pPr>
        <w:ind w:left="6906" w:hanging="180"/>
      </w:pPr>
    </w:lvl>
  </w:abstractNum>
  <w:abstractNum w:abstractNumId="1" w15:restartNumberingAfterBreak="0">
    <w:nsid w:val="09233024"/>
    <w:multiLevelType w:val="hybridMultilevel"/>
    <w:tmpl w:val="49D4C410"/>
    <w:lvl w:ilvl="0" w:tplc="92F4298A">
      <w:numFmt w:val="bullet"/>
      <w:lvlText w:val="-"/>
      <w:lvlJc w:val="left"/>
      <w:pPr>
        <w:ind w:left="720" w:hanging="360"/>
      </w:pPr>
      <w:rPr>
        <w:rFonts w:ascii="Calibri" w:eastAsia="Calibr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2B7F7284"/>
    <w:multiLevelType w:val="hybridMultilevel"/>
    <w:tmpl w:val="12E42E66"/>
    <w:lvl w:ilvl="0" w:tplc="92F4298A">
      <w:numFmt w:val="bullet"/>
      <w:lvlText w:val="-"/>
      <w:lvlJc w:val="left"/>
      <w:pPr>
        <w:ind w:left="720" w:hanging="360"/>
      </w:pPr>
      <w:rPr>
        <w:rFonts w:ascii="Calibri" w:eastAsia="Calibr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2BB62F04"/>
    <w:multiLevelType w:val="hybridMultilevel"/>
    <w:tmpl w:val="C562CF22"/>
    <w:lvl w:ilvl="0" w:tplc="92F4298A">
      <w:numFmt w:val="bullet"/>
      <w:lvlText w:val="-"/>
      <w:lvlJc w:val="left"/>
      <w:pPr>
        <w:ind w:left="720" w:hanging="360"/>
      </w:pPr>
      <w:rPr>
        <w:rFonts w:ascii="Calibri" w:eastAsia="Calibr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2E180BB6"/>
    <w:multiLevelType w:val="hybridMultilevel"/>
    <w:tmpl w:val="F4B42116"/>
    <w:lvl w:ilvl="0" w:tplc="92F4298A">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EE36AA5"/>
    <w:multiLevelType w:val="multilevel"/>
    <w:tmpl w:val="0F6E4C58"/>
    <w:styleLink w:val="WWNum1"/>
    <w:lvl w:ilvl="0">
      <w:numFmt w:val="bullet"/>
      <w:lvlText w:val="-"/>
      <w:lvlJc w:val="left"/>
      <w:pPr>
        <w:ind w:left="720" w:hanging="360"/>
      </w:pPr>
      <w:rPr>
        <w:rFonts w:ascii="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34FD1A45"/>
    <w:multiLevelType w:val="hybridMultilevel"/>
    <w:tmpl w:val="0A386D82"/>
    <w:lvl w:ilvl="0" w:tplc="92F4298A">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60A5245"/>
    <w:multiLevelType w:val="hybridMultilevel"/>
    <w:tmpl w:val="6E0C4122"/>
    <w:lvl w:ilvl="0" w:tplc="FFFFFFFF">
      <w:start w:val="1"/>
      <w:numFmt w:val="decimal"/>
      <w:lvlText w:val="%1."/>
      <w:lvlJc w:val="left"/>
      <w:pPr>
        <w:ind w:left="644"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3EFD3B2A"/>
    <w:multiLevelType w:val="hybridMultilevel"/>
    <w:tmpl w:val="F9549C8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9" w15:restartNumberingAfterBreak="0">
    <w:nsid w:val="427A7901"/>
    <w:multiLevelType w:val="hybridMultilevel"/>
    <w:tmpl w:val="29EE1768"/>
    <w:lvl w:ilvl="0" w:tplc="04100015">
      <w:start w:val="1"/>
      <w:numFmt w:val="upp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0" w15:restartNumberingAfterBreak="0">
    <w:nsid w:val="44D60F42"/>
    <w:multiLevelType w:val="multilevel"/>
    <w:tmpl w:val="1E18C588"/>
    <w:styleLink w:val="WWNum2"/>
    <w:lvl w:ilvl="0">
      <w:numFmt w:val="bullet"/>
      <w:lvlText w:val="-"/>
      <w:lvlJc w:val="left"/>
      <w:pPr>
        <w:ind w:left="720" w:hanging="360"/>
      </w:pPr>
      <w:rPr>
        <w:rFonts w:ascii="Calibri" w:hAnsi="Calibri"/>
        <w:sz w:val="24"/>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15:restartNumberingAfterBreak="0">
    <w:nsid w:val="4B2F7D91"/>
    <w:multiLevelType w:val="hybridMultilevel"/>
    <w:tmpl w:val="DDAEE098"/>
    <w:lvl w:ilvl="0" w:tplc="92F4298A">
      <w:numFmt w:val="bullet"/>
      <w:lvlText w:val="-"/>
      <w:lvlJc w:val="left"/>
      <w:pPr>
        <w:ind w:left="720" w:hanging="360"/>
      </w:pPr>
      <w:rPr>
        <w:rFonts w:ascii="Calibri" w:eastAsia="Calibr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2" w15:restartNumberingAfterBreak="0">
    <w:nsid w:val="5BE40123"/>
    <w:multiLevelType w:val="hybridMultilevel"/>
    <w:tmpl w:val="6E0C4122"/>
    <w:lvl w:ilvl="0" w:tplc="0410000F">
      <w:start w:val="1"/>
      <w:numFmt w:val="decimal"/>
      <w:lvlText w:val="%1."/>
      <w:lvlJc w:val="left"/>
      <w:pPr>
        <w:ind w:left="644"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3" w15:restartNumberingAfterBreak="0">
    <w:nsid w:val="60725071"/>
    <w:multiLevelType w:val="hybridMultilevel"/>
    <w:tmpl w:val="AE06D08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4" w15:restartNumberingAfterBreak="0">
    <w:nsid w:val="715C258F"/>
    <w:multiLevelType w:val="hybridMultilevel"/>
    <w:tmpl w:val="1B222BB8"/>
    <w:lvl w:ilvl="0" w:tplc="92F4298A">
      <w:numFmt w:val="bullet"/>
      <w:lvlText w:val="-"/>
      <w:lvlJc w:val="left"/>
      <w:pPr>
        <w:ind w:left="720" w:hanging="360"/>
      </w:pPr>
      <w:rPr>
        <w:rFonts w:ascii="Calibri" w:eastAsia="Calibr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16cid:durableId="3835987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310824">
    <w:abstractNumId w:val="8"/>
  </w:num>
  <w:num w:numId="3" w16cid:durableId="1292830349">
    <w:abstractNumId w:val="13"/>
  </w:num>
  <w:num w:numId="4" w16cid:durableId="1602496742">
    <w:abstractNumId w:val="3"/>
  </w:num>
  <w:num w:numId="5" w16cid:durableId="1642727684">
    <w:abstractNumId w:val="1"/>
  </w:num>
  <w:num w:numId="6" w16cid:durableId="1472601752">
    <w:abstractNumId w:val="11"/>
  </w:num>
  <w:num w:numId="7" w16cid:durableId="30979377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95618882">
    <w:abstractNumId w:val="2"/>
  </w:num>
  <w:num w:numId="9" w16cid:durableId="81533985">
    <w:abstractNumId w:val="14"/>
  </w:num>
  <w:num w:numId="10" w16cid:durableId="45039368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63952230">
    <w:abstractNumId w:val="5"/>
  </w:num>
  <w:num w:numId="12" w16cid:durableId="1476293527">
    <w:abstractNumId w:val="0"/>
  </w:num>
  <w:num w:numId="13" w16cid:durableId="2047681814">
    <w:abstractNumId w:val="7"/>
  </w:num>
  <w:num w:numId="14" w16cid:durableId="1003044538">
    <w:abstractNumId w:val="9"/>
  </w:num>
  <w:num w:numId="15" w16cid:durableId="377710439">
    <w:abstractNumId w:val="4"/>
  </w:num>
  <w:num w:numId="16" w16cid:durableId="1192837832">
    <w:abstractNumId w:val="6"/>
  </w:num>
  <w:num w:numId="17" w16cid:durableId="501589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3E8"/>
    <w:rsid w:val="00002CCA"/>
    <w:rsid w:val="000154A6"/>
    <w:rsid w:val="00022B33"/>
    <w:rsid w:val="00034215"/>
    <w:rsid w:val="00034F99"/>
    <w:rsid w:val="000431DF"/>
    <w:rsid w:val="00052E4E"/>
    <w:rsid w:val="00066AB1"/>
    <w:rsid w:val="000833DB"/>
    <w:rsid w:val="00090AF8"/>
    <w:rsid w:val="00090C59"/>
    <w:rsid w:val="00090ED8"/>
    <w:rsid w:val="000D21D7"/>
    <w:rsid w:val="000D52B4"/>
    <w:rsid w:val="000D7FD9"/>
    <w:rsid w:val="000F2F3F"/>
    <w:rsid w:val="00100648"/>
    <w:rsid w:val="00110DB6"/>
    <w:rsid w:val="00110FC1"/>
    <w:rsid w:val="00125708"/>
    <w:rsid w:val="00144C7E"/>
    <w:rsid w:val="001604D7"/>
    <w:rsid w:val="0016067F"/>
    <w:rsid w:val="0016237D"/>
    <w:rsid w:val="00171F8B"/>
    <w:rsid w:val="001772FF"/>
    <w:rsid w:val="00194CA5"/>
    <w:rsid w:val="001B3DE0"/>
    <w:rsid w:val="001D037B"/>
    <w:rsid w:val="001D286B"/>
    <w:rsid w:val="001D4831"/>
    <w:rsid w:val="001E5745"/>
    <w:rsid w:val="002351B8"/>
    <w:rsid w:val="00251AD9"/>
    <w:rsid w:val="00270BFE"/>
    <w:rsid w:val="00282180"/>
    <w:rsid w:val="00286C52"/>
    <w:rsid w:val="002C1F07"/>
    <w:rsid w:val="002E4AC7"/>
    <w:rsid w:val="002F7DC8"/>
    <w:rsid w:val="00301738"/>
    <w:rsid w:val="00304A43"/>
    <w:rsid w:val="00305DEC"/>
    <w:rsid w:val="00321A84"/>
    <w:rsid w:val="00374742"/>
    <w:rsid w:val="003934E5"/>
    <w:rsid w:val="003A3A4F"/>
    <w:rsid w:val="003B1EB1"/>
    <w:rsid w:val="003B2A2E"/>
    <w:rsid w:val="003C2ACF"/>
    <w:rsid w:val="003C43E5"/>
    <w:rsid w:val="003E62D9"/>
    <w:rsid w:val="003E6788"/>
    <w:rsid w:val="003F5D4E"/>
    <w:rsid w:val="00405521"/>
    <w:rsid w:val="00406BD4"/>
    <w:rsid w:val="00407421"/>
    <w:rsid w:val="00436330"/>
    <w:rsid w:val="004430B6"/>
    <w:rsid w:val="0045427D"/>
    <w:rsid w:val="00474058"/>
    <w:rsid w:val="00481C3F"/>
    <w:rsid w:val="004A3B0F"/>
    <w:rsid w:val="004C2581"/>
    <w:rsid w:val="004C36F7"/>
    <w:rsid w:val="004C7D29"/>
    <w:rsid w:val="004D0F40"/>
    <w:rsid w:val="004F07D0"/>
    <w:rsid w:val="004F0A56"/>
    <w:rsid w:val="00506721"/>
    <w:rsid w:val="00526CA3"/>
    <w:rsid w:val="005334F0"/>
    <w:rsid w:val="00563EB4"/>
    <w:rsid w:val="00565273"/>
    <w:rsid w:val="00570159"/>
    <w:rsid w:val="00597A02"/>
    <w:rsid w:val="005A2FC1"/>
    <w:rsid w:val="005B4DC9"/>
    <w:rsid w:val="006237F0"/>
    <w:rsid w:val="00625867"/>
    <w:rsid w:val="00654D13"/>
    <w:rsid w:val="00661872"/>
    <w:rsid w:val="00692B50"/>
    <w:rsid w:val="006939F1"/>
    <w:rsid w:val="006A15E6"/>
    <w:rsid w:val="006C21D6"/>
    <w:rsid w:val="006E37A2"/>
    <w:rsid w:val="006E6C19"/>
    <w:rsid w:val="00703D1A"/>
    <w:rsid w:val="0070407C"/>
    <w:rsid w:val="00704AD4"/>
    <w:rsid w:val="007104D4"/>
    <w:rsid w:val="0072301B"/>
    <w:rsid w:val="00780174"/>
    <w:rsid w:val="007B59BB"/>
    <w:rsid w:val="007C597C"/>
    <w:rsid w:val="007D573C"/>
    <w:rsid w:val="007F4321"/>
    <w:rsid w:val="00807368"/>
    <w:rsid w:val="0081088A"/>
    <w:rsid w:val="008111D8"/>
    <w:rsid w:val="008208E5"/>
    <w:rsid w:val="008640A7"/>
    <w:rsid w:val="0086474C"/>
    <w:rsid w:val="008850D8"/>
    <w:rsid w:val="008F71E7"/>
    <w:rsid w:val="009029C1"/>
    <w:rsid w:val="00913614"/>
    <w:rsid w:val="009206D6"/>
    <w:rsid w:val="00951090"/>
    <w:rsid w:val="00964042"/>
    <w:rsid w:val="009A1D08"/>
    <w:rsid w:val="009E64F5"/>
    <w:rsid w:val="009F5971"/>
    <w:rsid w:val="009F65E2"/>
    <w:rsid w:val="00A03955"/>
    <w:rsid w:val="00A14BBA"/>
    <w:rsid w:val="00A37F2D"/>
    <w:rsid w:val="00A51422"/>
    <w:rsid w:val="00A828E7"/>
    <w:rsid w:val="00A87ECB"/>
    <w:rsid w:val="00AB421B"/>
    <w:rsid w:val="00AD1CE2"/>
    <w:rsid w:val="00B20441"/>
    <w:rsid w:val="00B412D4"/>
    <w:rsid w:val="00B82BD0"/>
    <w:rsid w:val="00BB2A45"/>
    <w:rsid w:val="00BB7AF5"/>
    <w:rsid w:val="00C073E8"/>
    <w:rsid w:val="00C442EB"/>
    <w:rsid w:val="00C61DA0"/>
    <w:rsid w:val="00C75BE5"/>
    <w:rsid w:val="00C83D6C"/>
    <w:rsid w:val="00C85CD9"/>
    <w:rsid w:val="00CA029A"/>
    <w:rsid w:val="00CA44B7"/>
    <w:rsid w:val="00CB6B6E"/>
    <w:rsid w:val="00CC0EF2"/>
    <w:rsid w:val="00D069A1"/>
    <w:rsid w:val="00D17829"/>
    <w:rsid w:val="00D30EF0"/>
    <w:rsid w:val="00D31E91"/>
    <w:rsid w:val="00D64458"/>
    <w:rsid w:val="00D65EBE"/>
    <w:rsid w:val="00D81B1D"/>
    <w:rsid w:val="00DD3347"/>
    <w:rsid w:val="00E303E7"/>
    <w:rsid w:val="00E60D0F"/>
    <w:rsid w:val="00E93172"/>
    <w:rsid w:val="00E93CE1"/>
    <w:rsid w:val="00EA3D95"/>
    <w:rsid w:val="00EA5226"/>
    <w:rsid w:val="00EA5607"/>
    <w:rsid w:val="00EB14FB"/>
    <w:rsid w:val="00EC3F7F"/>
    <w:rsid w:val="00EF6B01"/>
    <w:rsid w:val="00F27347"/>
    <w:rsid w:val="00F41F93"/>
    <w:rsid w:val="00F43E24"/>
    <w:rsid w:val="00F52B7C"/>
    <w:rsid w:val="00F630EE"/>
    <w:rsid w:val="00F73714"/>
    <w:rsid w:val="00F844CA"/>
    <w:rsid w:val="00FB442D"/>
    <w:rsid w:val="00FC0C59"/>
    <w:rsid w:val="00FC5146"/>
    <w:rsid w:val="00FE0095"/>
    <w:rsid w:val="00FE18F0"/>
    <w:rsid w:val="00FF333E"/>
    <w:rsid w:val="3B1FF8E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C0B184"/>
  <w15:chartTrackingRefBased/>
  <w15:docId w15:val="{CD649679-F22C-4BD6-81DF-F5B1EBEB6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C073E8"/>
    <w:pPr>
      <w:spacing w:after="0" w:line="240" w:lineRule="auto"/>
    </w:pPr>
    <w:rPr>
      <w:rFonts w:ascii="Calibri" w:eastAsia="Calibri" w:hAnsi="Calibri" w:cs="Times New Roman"/>
      <w:sz w:val="20"/>
      <w:szCs w:val="20"/>
    </w:rPr>
  </w:style>
  <w:style w:type="character" w:customStyle="1" w:styleId="TestonotaapidipaginaCarattere">
    <w:name w:val="Testo nota a piè di pagina Carattere"/>
    <w:basedOn w:val="Carpredefinitoparagrafo"/>
    <w:link w:val="Testonotaapidipagina"/>
    <w:uiPriority w:val="99"/>
    <w:semiHidden/>
    <w:rsid w:val="00C073E8"/>
    <w:rPr>
      <w:rFonts w:ascii="Calibri" w:eastAsia="Calibri" w:hAnsi="Calibri" w:cs="Times New Roman"/>
      <w:sz w:val="20"/>
      <w:szCs w:val="20"/>
    </w:rPr>
  </w:style>
  <w:style w:type="character" w:styleId="Rimandonotaapidipagina">
    <w:name w:val="footnote reference"/>
    <w:basedOn w:val="Carpredefinitoparagrafo"/>
    <w:uiPriority w:val="99"/>
    <w:semiHidden/>
    <w:unhideWhenUsed/>
    <w:rsid w:val="00C073E8"/>
    <w:rPr>
      <w:vertAlign w:val="superscript"/>
    </w:rPr>
  </w:style>
  <w:style w:type="paragraph" w:styleId="Intestazione">
    <w:name w:val="header"/>
    <w:basedOn w:val="Normale"/>
    <w:link w:val="IntestazioneCarattere"/>
    <w:uiPriority w:val="99"/>
    <w:unhideWhenUsed/>
    <w:rsid w:val="00C073E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073E8"/>
  </w:style>
  <w:style w:type="paragraph" w:styleId="Pidipagina">
    <w:name w:val="footer"/>
    <w:basedOn w:val="Normale"/>
    <w:link w:val="PidipaginaCarattere"/>
    <w:uiPriority w:val="99"/>
    <w:unhideWhenUsed/>
    <w:rsid w:val="00C073E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073E8"/>
  </w:style>
  <w:style w:type="character" w:customStyle="1" w:styleId="ParagrafoelencoCarattere">
    <w:name w:val="Paragrafo elenco Carattere"/>
    <w:aliases w:val="Table of contents numbered Carattere,Elenco num ARGEA Carattere,body Carattere,Odsek zoznamu2 Carattere,Testo_tabella Carattere,Dot pt Carattere,F5 List Paragraph Carattere,List Paragraph Char Char Char Carattere,3 Carattere"/>
    <w:link w:val="Paragrafoelenco"/>
    <w:uiPriority w:val="34"/>
    <w:qFormat/>
    <w:locked/>
    <w:rsid w:val="00F41F93"/>
    <w:rPr>
      <w:rFonts w:ascii="Times New Roman" w:hAnsi="Times New Roman" w:cs="Times New Roman"/>
      <w:color w:val="4472C4" w:themeColor="accent1"/>
      <w:sz w:val="24"/>
      <w:szCs w:val="24"/>
    </w:rPr>
  </w:style>
  <w:style w:type="paragraph" w:styleId="Paragrafoelenco">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e"/>
    <w:link w:val="ParagrafoelencoCarattere"/>
    <w:uiPriority w:val="34"/>
    <w:qFormat/>
    <w:rsid w:val="00F41F93"/>
    <w:pPr>
      <w:spacing w:after="0" w:line="240" w:lineRule="auto"/>
      <w:ind w:left="720"/>
      <w:contextualSpacing/>
      <w:jc w:val="both"/>
    </w:pPr>
    <w:rPr>
      <w:rFonts w:ascii="Times New Roman" w:hAnsi="Times New Roman" w:cs="Times New Roman"/>
      <w:color w:val="4472C4" w:themeColor="accent1"/>
      <w:sz w:val="24"/>
      <w:szCs w:val="24"/>
    </w:rPr>
  </w:style>
  <w:style w:type="paragraph" w:customStyle="1" w:styleId="Standard">
    <w:name w:val="Standard"/>
    <w:rsid w:val="00F41F93"/>
    <w:pPr>
      <w:suppressAutoHyphens/>
      <w:autoSpaceDN w:val="0"/>
      <w:spacing w:after="120" w:line="360" w:lineRule="exact"/>
      <w:jc w:val="both"/>
    </w:pPr>
    <w:rPr>
      <w:rFonts w:ascii="Calibri" w:eastAsia="Calibri" w:hAnsi="Calibri" w:cs="Times New Roman"/>
      <w:sz w:val="24"/>
      <w:szCs w:val="20"/>
    </w:rPr>
  </w:style>
  <w:style w:type="paragraph" w:customStyle="1" w:styleId="Textbody">
    <w:name w:val="Text body"/>
    <w:basedOn w:val="Standard"/>
    <w:rsid w:val="00F41F93"/>
    <w:pPr>
      <w:spacing w:after="140" w:line="276" w:lineRule="auto"/>
    </w:pPr>
  </w:style>
  <w:style w:type="numbering" w:customStyle="1" w:styleId="WWNum1">
    <w:name w:val="WWNum1"/>
    <w:basedOn w:val="Nessunelenco"/>
    <w:rsid w:val="00780174"/>
    <w:pPr>
      <w:numPr>
        <w:numId w:val="11"/>
      </w:numPr>
    </w:pPr>
  </w:style>
  <w:style w:type="table" w:styleId="Grigliatabella">
    <w:name w:val="Table Grid"/>
    <w:basedOn w:val="Tabellanormale"/>
    <w:uiPriority w:val="39"/>
    <w:rsid w:val="003F5D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unhideWhenUsed/>
    <w:rsid w:val="00125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rsid w:val="00125708"/>
    <w:rPr>
      <w:rFonts w:ascii="Courier New" w:eastAsia="Times New Roman" w:hAnsi="Courier New" w:cs="Courier New"/>
      <w:sz w:val="20"/>
      <w:szCs w:val="20"/>
      <w:lang w:eastAsia="it-IT"/>
    </w:rPr>
  </w:style>
  <w:style w:type="paragraph" w:customStyle="1" w:styleId="Paragrafoelenco10">
    <w:name w:val="Paragrafo elenco10"/>
    <w:basedOn w:val="Standard"/>
    <w:rsid w:val="00913614"/>
    <w:pPr>
      <w:spacing w:after="0" w:line="100" w:lineRule="atLeast"/>
      <w:ind w:left="720"/>
      <w:jc w:val="left"/>
      <w:textAlignment w:val="baseline"/>
    </w:pPr>
    <w:rPr>
      <w:rFonts w:ascii="Times New Roman" w:eastAsia="Times New Roman" w:hAnsi="Times New Roman"/>
      <w:kern w:val="3"/>
      <w:sz w:val="20"/>
      <w:lang w:eastAsia="ar-SA"/>
    </w:rPr>
  </w:style>
  <w:style w:type="numbering" w:customStyle="1" w:styleId="WWNum2">
    <w:name w:val="WWNum2"/>
    <w:basedOn w:val="Nessunelenco"/>
    <w:rsid w:val="008208E5"/>
    <w:pPr>
      <w:numPr>
        <w:numId w:val="17"/>
      </w:numPr>
    </w:pPr>
  </w:style>
  <w:style w:type="paragraph" w:customStyle="1" w:styleId="Paragrafoelenco1">
    <w:name w:val="Paragrafo elenco1"/>
    <w:basedOn w:val="Normale"/>
    <w:qFormat/>
    <w:rsid w:val="004C7D29"/>
    <w:pPr>
      <w:suppressAutoHyphens/>
      <w:spacing w:after="0" w:line="100" w:lineRule="atLeast"/>
      <w:ind w:left="720"/>
    </w:pPr>
    <w:rPr>
      <w:rFonts w:ascii="Times New Roman" w:eastAsia="Times New Roman" w:hAnsi="Times New Roman" w:cs="Times New Roman"/>
      <w:color w:val="00000A"/>
      <w:sz w:val="20"/>
      <w:szCs w:val="20"/>
      <w:lang w:eastAsia="ar-SA"/>
    </w:rPr>
  </w:style>
  <w:style w:type="character" w:styleId="Rimandocommento">
    <w:name w:val="annotation reference"/>
    <w:basedOn w:val="Carpredefinitoparagrafo"/>
    <w:uiPriority w:val="99"/>
    <w:semiHidden/>
    <w:unhideWhenUsed/>
    <w:rsid w:val="00194CA5"/>
    <w:rPr>
      <w:rFonts w:cs="Times New Roman"/>
      <w:sz w:val="16"/>
      <w:szCs w:val="16"/>
    </w:rPr>
  </w:style>
  <w:style w:type="paragraph" w:styleId="Testocommento">
    <w:name w:val="annotation text"/>
    <w:basedOn w:val="Normale"/>
    <w:link w:val="TestocommentoCarattere"/>
    <w:uiPriority w:val="99"/>
    <w:unhideWhenUsed/>
    <w:rsid w:val="00194CA5"/>
    <w:pPr>
      <w:spacing w:line="240" w:lineRule="auto"/>
    </w:pPr>
    <w:rPr>
      <w:rFonts w:eastAsia="Times New Roman" w:cs="Times New Roman"/>
      <w:sz w:val="20"/>
      <w:szCs w:val="20"/>
    </w:rPr>
  </w:style>
  <w:style w:type="character" w:customStyle="1" w:styleId="TestocommentoCarattere">
    <w:name w:val="Testo commento Carattere"/>
    <w:basedOn w:val="Carpredefinitoparagrafo"/>
    <w:link w:val="Testocommento"/>
    <w:uiPriority w:val="99"/>
    <w:rsid w:val="00194CA5"/>
    <w:rPr>
      <w:rFonts w:eastAsia="Times New Roman" w:cs="Times New Roman"/>
      <w:sz w:val="20"/>
      <w:szCs w:val="20"/>
    </w:rPr>
  </w:style>
  <w:style w:type="paragraph" w:styleId="Soggettocommento">
    <w:name w:val="annotation subject"/>
    <w:basedOn w:val="Testocommento"/>
    <w:next w:val="Testocommento"/>
    <w:link w:val="SoggettocommentoCarattere"/>
    <w:uiPriority w:val="99"/>
    <w:semiHidden/>
    <w:unhideWhenUsed/>
    <w:rsid w:val="00654D13"/>
    <w:rPr>
      <w:rFonts w:eastAsiaTheme="minorHAnsi" w:cstheme="minorBidi"/>
      <w:b/>
      <w:bCs/>
    </w:rPr>
  </w:style>
  <w:style w:type="character" w:customStyle="1" w:styleId="SoggettocommentoCarattere">
    <w:name w:val="Soggetto commento Carattere"/>
    <w:basedOn w:val="TestocommentoCarattere"/>
    <w:link w:val="Soggettocommento"/>
    <w:uiPriority w:val="99"/>
    <w:semiHidden/>
    <w:rsid w:val="00654D13"/>
    <w:rPr>
      <w:rFonts w:eastAsia="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428482">
      <w:bodyDiv w:val="1"/>
      <w:marLeft w:val="0"/>
      <w:marRight w:val="0"/>
      <w:marTop w:val="0"/>
      <w:marBottom w:val="0"/>
      <w:divBdr>
        <w:top w:val="none" w:sz="0" w:space="0" w:color="auto"/>
        <w:left w:val="none" w:sz="0" w:space="0" w:color="auto"/>
        <w:bottom w:val="none" w:sz="0" w:space="0" w:color="auto"/>
        <w:right w:val="none" w:sz="0" w:space="0" w:color="auto"/>
      </w:divBdr>
    </w:div>
    <w:div w:id="375743158">
      <w:bodyDiv w:val="1"/>
      <w:marLeft w:val="0"/>
      <w:marRight w:val="0"/>
      <w:marTop w:val="0"/>
      <w:marBottom w:val="0"/>
      <w:divBdr>
        <w:top w:val="none" w:sz="0" w:space="0" w:color="auto"/>
        <w:left w:val="none" w:sz="0" w:space="0" w:color="auto"/>
        <w:bottom w:val="none" w:sz="0" w:space="0" w:color="auto"/>
        <w:right w:val="none" w:sz="0" w:space="0" w:color="auto"/>
      </w:divBdr>
    </w:div>
    <w:div w:id="889344923">
      <w:bodyDiv w:val="1"/>
      <w:marLeft w:val="0"/>
      <w:marRight w:val="0"/>
      <w:marTop w:val="0"/>
      <w:marBottom w:val="0"/>
      <w:divBdr>
        <w:top w:val="none" w:sz="0" w:space="0" w:color="auto"/>
        <w:left w:val="none" w:sz="0" w:space="0" w:color="auto"/>
        <w:bottom w:val="none" w:sz="0" w:space="0" w:color="auto"/>
        <w:right w:val="none" w:sz="0" w:space="0" w:color="auto"/>
      </w:divBdr>
    </w:div>
    <w:div w:id="919947235">
      <w:bodyDiv w:val="1"/>
      <w:marLeft w:val="0"/>
      <w:marRight w:val="0"/>
      <w:marTop w:val="0"/>
      <w:marBottom w:val="0"/>
      <w:divBdr>
        <w:top w:val="none" w:sz="0" w:space="0" w:color="auto"/>
        <w:left w:val="none" w:sz="0" w:space="0" w:color="auto"/>
        <w:bottom w:val="none" w:sz="0" w:space="0" w:color="auto"/>
        <w:right w:val="none" w:sz="0" w:space="0" w:color="auto"/>
      </w:divBdr>
    </w:div>
    <w:div w:id="1544367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010364-F369-4491-B995-AB36BAC02C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4928</Words>
  <Characters>28096</Characters>
  <Application>Microsoft Office Word</Application>
  <DocSecurity>0</DocSecurity>
  <Lines>234</Lines>
  <Paragraphs>65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Iandolo Paola</dc:creator>
  <cp:keywords/>
  <dc:description/>
  <cp:lastModifiedBy>Marchese Clara</cp:lastModifiedBy>
  <cp:revision>2</cp:revision>
  <cp:lastPrinted>2022-12-15T10:35:00Z</cp:lastPrinted>
  <dcterms:created xsi:type="dcterms:W3CDTF">2023-08-17T09:15:00Z</dcterms:created>
  <dcterms:modified xsi:type="dcterms:W3CDTF">2023-08-17T09:15:00Z</dcterms:modified>
</cp:coreProperties>
</file>